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C3DF3" w14:textId="77777777" w:rsidR="00990618" w:rsidRDefault="00990618" w:rsidP="00F40EFC">
      <w:pPr>
        <w:pStyle w:val="Title"/>
        <w:jc w:val="center"/>
      </w:pPr>
    </w:p>
    <w:p w14:paraId="7785183D" w14:textId="77777777" w:rsidR="00990618" w:rsidRDefault="00990618" w:rsidP="00F40EFC">
      <w:pPr>
        <w:pStyle w:val="Title"/>
        <w:jc w:val="center"/>
      </w:pPr>
    </w:p>
    <w:p w14:paraId="4DAA57E5" w14:textId="71417727" w:rsidR="00FA6782" w:rsidRPr="00F40EFC" w:rsidRDefault="003E5E33" w:rsidP="00F40EFC">
      <w:pPr>
        <w:pStyle w:val="Title"/>
        <w:jc w:val="center"/>
      </w:pPr>
      <w:r w:rsidRPr="00F40EFC">
        <w:t>Hennepin County CoC</w:t>
      </w:r>
    </w:p>
    <w:p w14:paraId="37EC5D66" w14:textId="77777777" w:rsidR="00990618" w:rsidRDefault="00990618" w:rsidP="00990618"/>
    <w:p w14:paraId="3B5FC86F" w14:textId="77777777" w:rsidR="00990618" w:rsidRPr="00990618" w:rsidRDefault="00990618" w:rsidP="00990618"/>
    <w:p w14:paraId="25D8ADF9" w14:textId="3D000847" w:rsidR="003E5E33" w:rsidRPr="00F40EFC" w:rsidRDefault="00F40EFC" w:rsidP="00F40EFC">
      <w:pPr>
        <w:pStyle w:val="Title"/>
        <w:jc w:val="center"/>
      </w:pPr>
      <w:r>
        <w:t xml:space="preserve"> HUD </w:t>
      </w:r>
      <w:r w:rsidR="003E5E33" w:rsidRPr="00F40EFC">
        <w:t>CoC</w:t>
      </w:r>
      <w:r>
        <w:t xml:space="preserve"> </w:t>
      </w:r>
      <w:r w:rsidR="003E5E33" w:rsidRPr="00F40EFC">
        <w:t>Builds Call for New Projects</w:t>
      </w:r>
      <w:r w:rsidR="00D52FA5" w:rsidRPr="00F40EFC">
        <w:t xml:space="preserve"> &amp; Competition Information</w:t>
      </w:r>
      <w:r w:rsidR="00B8380C" w:rsidRPr="00F40EFC">
        <w:t xml:space="preserve"> packet</w:t>
      </w:r>
    </w:p>
    <w:p w14:paraId="1B13DC87" w14:textId="2D0BD7E2" w:rsidR="00D52FA5" w:rsidRDefault="00D52FA5" w:rsidP="00F40EFC">
      <w:pPr>
        <w:pStyle w:val="Title"/>
        <w:jc w:val="center"/>
      </w:pPr>
      <w:r w:rsidRPr="00F40EFC">
        <w:t>FR-6800-N-25A</w:t>
      </w:r>
    </w:p>
    <w:p w14:paraId="7D002F5B" w14:textId="77777777" w:rsidR="00D27003" w:rsidRPr="00D27003" w:rsidRDefault="00D27003" w:rsidP="00D27003">
      <w:pPr>
        <w:pStyle w:val="Title"/>
        <w:jc w:val="center"/>
        <w:rPr>
          <w:sz w:val="28"/>
          <w:szCs w:val="28"/>
        </w:rPr>
      </w:pPr>
      <w:r w:rsidRPr="00D27003">
        <w:rPr>
          <w:sz w:val="28"/>
          <w:szCs w:val="28"/>
        </w:rPr>
        <w:t>9/23/2024</w:t>
      </w:r>
    </w:p>
    <w:p w14:paraId="37C789DA" w14:textId="77777777" w:rsidR="00D27003" w:rsidRPr="00D27003" w:rsidRDefault="00D27003" w:rsidP="00D27003"/>
    <w:p w14:paraId="729459D4" w14:textId="77777777" w:rsidR="00FA6782" w:rsidRPr="00FA4427" w:rsidRDefault="00FA6782" w:rsidP="00B44767">
      <w:pPr>
        <w:pStyle w:val="Title"/>
        <w:jc w:val="center"/>
      </w:pPr>
    </w:p>
    <w:p w14:paraId="009DC0ED" w14:textId="77777777" w:rsidR="00FA6782" w:rsidRDefault="00FA6782" w:rsidP="00B44767">
      <w:pPr>
        <w:pStyle w:val="Title"/>
        <w:jc w:val="center"/>
      </w:pPr>
    </w:p>
    <w:p w14:paraId="4A3C9EFF" w14:textId="77777777" w:rsidR="00990618" w:rsidRDefault="00990618" w:rsidP="00990618"/>
    <w:p w14:paraId="7F580052" w14:textId="77777777" w:rsidR="00990618" w:rsidRDefault="00990618" w:rsidP="00990618"/>
    <w:p w14:paraId="2A363117" w14:textId="77777777" w:rsidR="00990618" w:rsidRDefault="00990618" w:rsidP="00990618"/>
    <w:p w14:paraId="100FEFB4" w14:textId="77777777" w:rsidR="00990618" w:rsidRDefault="00990618" w:rsidP="00990618"/>
    <w:p w14:paraId="0D2C384A" w14:textId="77777777" w:rsidR="00990618" w:rsidRDefault="00990618" w:rsidP="00990618"/>
    <w:p w14:paraId="616D4A58" w14:textId="77777777" w:rsidR="00990618" w:rsidRDefault="00990618" w:rsidP="00990618"/>
    <w:p w14:paraId="152D3A02" w14:textId="77777777" w:rsidR="00415C2E" w:rsidRDefault="00415C2E" w:rsidP="003E5E33"/>
    <w:p w14:paraId="07852C17" w14:textId="03170D30" w:rsidR="00415C2E" w:rsidRDefault="00F25D3B" w:rsidP="003E5E33">
      <w:r w:rsidRPr="00D56DFF">
        <w:t xml:space="preserve">This notice highlights some important information about the </w:t>
      </w:r>
      <w:proofErr w:type="spellStart"/>
      <w:r w:rsidRPr="00D56DFF">
        <w:t>CoCBuilds</w:t>
      </w:r>
      <w:proofErr w:type="spellEnd"/>
      <w:r w:rsidRPr="00D56DFF">
        <w:t xml:space="preserve"> </w:t>
      </w:r>
      <w:proofErr w:type="gramStart"/>
      <w:r w:rsidRPr="00D56DFF">
        <w:t>NOFO</w:t>
      </w:r>
      <w:proofErr w:type="gramEnd"/>
      <w:r w:rsidRPr="00D56DFF">
        <w:t xml:space="preserve"> but it is not intended to be exhaustive or complete. All applicants should carefully review 24 CFR part 578, the </w:t>
      </w:r>
      <w:proofErr w:type="spellStart"/>
      <w:r w:rsidRPr="00D56DFF">
        <w:rPr>
          <w:color w:val="0462C1"/>
        </w:rPr>
        <w:t>CoCBuilds</w:t>
      </w:r>
      <w:proofErr w:type="spellEnd"/>
      <w:r w:rsidRPr="00D56DFF">
        <w:rPr>
          <w:color w:val="0462C1"/>
        </w:rPr>
        <w:t xml:space="preserve"> NOFO announcement</w:t>
      </w:r>
      <w:r w:rsidRPr="00D56DFF">
        <w:t xml:space="preserve">, the </w:t>
      </w:r>
      <w:proofErr w:type="spellStart"/>
      <w:r w:rsidRPr="00D56DFF">
        <w:rPr>
          <w:color w:val="0462C1"/>
        </w:rPr>
        <w:t>CoCBuilds</w:t>
      </w:r>
      <w:proofErr w:type="spellEnd"/>
      <w:r w:rsidRPr="00D56DFF">
        <w:rPr>
          <w:color w:val="0462C1"/>
        </w:rPr>
        <w:t xml:space="preserve"> NOFO</w:t>
      </w:r>
      <w:r w:rsidRPr="00D56DFF">
        <w:t xml:space="preserve">, and related HUD, and Hennepin CoC </w:t>
      </w:r>
      <w:r w:rsidR="00B70267">
        <w:t>materials</w:t>
      </w:r>
      <w:r w:rsidR="00723FF5">
        <w:t>/process</w:t>
      </w:r>
      <w:r w:rsidRPr="00D56DFF">
        <w:t xml:space="preserve"> for additional information - </w:t>
      </w:r>
      <w:hyperlink r:id="rId8" w:history="1">
        <w:r w:rsidRPr="00D56DFF">
          <w:rPr>
            <w:rStyle w:val="Hyperlink"/>
            <w:rFonts w:ascii="Times New Roman" w:hAnsi="Times New Roman" w:cs="Times New Roman"/>
          </w:rPr>
          <w:t>https://www.hennepin.us/headinghomehennepin</w:t>
        </w:r>
      </w:hyperlink>
    </w:p>
    <w:p w14:paraId="4F16E13D" w14:textId="77777777" w:rsidR="00415C2E" w:rsidRPr="00415C2E" w:rsidRDefault="00415C2E" w:rsidP="003E5E33"/>
    <w:sdt>
      <w:sdtPr>
        <w:rPr>
          <w:rFonts w:asciiTheme="minorHAnsi" w:eastAsiaTheme="minorHAnsi" w:hAnsiTheme="minorHAnsi" w:cstheme="minorBidi"/>
          <w:color w:val="auto"/>
          <w:kern w:val="2"/>
          <w:sz w:val="22"/>
          <w:szCs w:val="22"/>
          <w14:ligatures w14:val="standardContextual"/>
        </w:rPr>
        <w:id w:val="1454986313"/>
        <w:docPartObj>
          <w:docPartGallery w:val="Table of Contents"/>
          <w:docPartUnique/>
        </w:docPartObj>
      </w:sdtPr>
      <w:sdtEndPr>
        <w:rPr>
          <w:b/>
          <w:bCs/>
          <w:noProof/>
        </w:rPr>
      </w:sdtEndPr>
      <w:sdtContent>
        <w:p w14:paraId="5AB8E861" w14:textId="3DEF9612" w:rsidR="00212BED" w:rsidRDefault="00212BED">
          <w:pPr>
            <w:pStyle w:val="TOCHeading"/>
          </w:pPr>
          <w:r>
            <w:t>Contents</w:t>
          </w:r>
        </w:p>
        <w:p w14:paraId="69AB9E2B" w14:textId="6C0251B3" w:rsidR="00415C2E" w:rsidRDefault="00212BED">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77572510" w:history="1">
            <w:r w:rsidR="00415C2E" w:rsidRPr="00155766">
              <w:rPr>
                <w:rStyle w:val="Hyperlink"/>
                <w:noProof/>
              </w:rPr>
              <w:t>Background/funds available</w:t>
            </w:r>
            <w:r w:rsidR="00415C2E">
              <w:rPr>
                <w:noProof/>
                <w:webHidden/>
              </w:rPr>
              <w:tab/>
            </w:r>
            <w:r w:rsidR="00415C2E">
              <w:rPr>
                <w:noProof/>
                <w:webHidden/>
              </w:rPr>
              <w:fldChar w:fldCharType="begin"/>
            </w:r>
            <w:r w:rsidR="00415C2E">
              <w:rPr>
                <w:noProof/>
                <w:webHidden/>
              </w:rPr>
              <w:instrText xml:space="preserve"> PAGEREF _Toc177572510 \h </w:instrText>
            </w:r>
            <w:r w:rsidR="00415C2E">
              <w:rPr>
                <w:noProof/>
                <w:webHidden/>
              </w:rPr>
            </w:r>
            <w:r w:rsidR="00415C2E">
              <w:rPr>
                <w:noProof/>
                <w:webHidden/>
              </w:rPr>
              <w:fldChar w:fldCharType="separate"/>
            </w:r>
            <w:r w:rsidR="00415C2E">
              <w:rPr>
                <w:noProof/>
                <w:webHidden/>
              </w:rPr>
              <w:t>3</w:t>
            </w:r>
            <w:r w:rsidR="00415C2E">
              <w:rPr>
                <w:noProof/>
                <w:webHidden/>
              </w:rPr>
              <w:fldChar w:fldCharType="end"/>
            </w:r>
          </w:hyperlink>
        </w:p>
        <w:p w14:paraId="77DFB7FA" w14:textId="4A40A8E9" w:rsidR="00415C2E" w:rsidRDefault="00000000">
          <w:pPr>
            <w:pStyle w:val="TOC2"/>
            <w:tabs>
              <w:tab w:val="right" w:leader="dot" w:pos="9350"/>
            </w:tabs>
            <w:rPr>
              <w:rFonts w:eastAsiaTheme="minorEastAsia"/>
              <w:noProof/>
              <w:sz w:val="24"/>
              <w:szCs w:val="24"/>
            </w:rPr>
          </w:pPr>
          <w:hyperlink w:anchor="_Toc177572511" w:history="1">
            <w:r w:rsidR="00415C2E" w:rsidRPr="00155766">
              <w:rPr>
                <w:rStyle w:val="Hyperlink"/>
                <w:noProof/>
              </w:rPr>
              <w:t>HUD Overview of CoCBuilds</w:t>
            </w:r>
            <w:r w:rsidR="00415C2E">
              <w:rPr>
                <w:noProof/>
                <w:webHidden/>
              </w:rPr>
              <w:tab/>
            </w:r>
            <w:r w:rsidR="00415C2E">
              <w:rPr>
                <w:noProof/>
                <w:webHidden/>
              </w:rPr>
              <w:fldChar w:fldCharType="begin"/>
            </w:r>
            <w:r w:rsidR="00415C2E">
              <w:rPr>
                <w:noProof/>
                <w:webHidden/>
              </w:rPr>
              <w:instrText xml:space="preserve"> PAGEREF _Toc177572511 \h </w:instrText>
            </w:r>
            <w:r w:rsidR="00415C2E">
              <w:rPr>
                <w:noProof/>
                <w:webHidden/>
              </w:rPr>
            </w:r>
            <w:r w:rsidR="00415C2E">
              <w:rPr>
                <w:noProof/>
                <w:webHidden/>
              </w:rPr>
              <w:fldChar w:fldCharType="separate"/>
            </w:r>
            <w:r w:rsidR="00415C2E">
              <w:rPr>
                <w:noProof/>
                <w:webHidden/>
              </w:rPr>
              <w:t>4</w:t>
            </w:r>
            <w:r w:rsidR="00415C2E">
              <w:rPr>
                <w:noProof/>
                <w:webHidden/>
              </w:rPr>
              <w:fldChar w:fldCharType="end"/>
            </w:r>
          </w:hyperlink>
        </w:p>
        <w:p w14:paraId="5CA1E249" w14:textId="7CBBCB6D" w:rsidR="00415C2E" w:rsidRDefault="00000000">
          <w:pPr>
            <w:pStyle w:val="TOC2"/>
            <w:tabs>
              <w:tab w:val="right" w:leader="dot" w:pos="9350"/>
            </w:tabs>
            <w:rPr>
              <w:rFonts w:eastAsiaTheme="minorEastAsia"/>
              <w:noProof/>
              <w:sz w:val="24"/>
              <w:szCs w:val="24"/>
            </w:rPr>
          </w:pPr>
          <w:hyperlink w:anchor="_Toc177572512" w:history="1">
            <w:r w:rsidR="00415C2E" w:rsidRPr="00155766">
              <w:rPr>
                <w:rStyle w:val="Hyperlink"/>
                <w:noProof/>
              </w:rPr>
              <w:t>Eligible Project Components, Types, Activities and Match</w:t>
            </w:r>
            <w:r w:rsidR="00415C2E">
              <w:rPr>
                <w:noProof/>
                <w:webHidden/>
              </w:rPr>
              <w:tab/>
            </w:r>
            <w:r w:rsidR="00415C2E">
              <w:rPr>
                <w:noProof/>
                <w:webHidden/>
              </w:rPr>
              <w:fldChar w:fldCharType="begin"/>
            </w:r>
            <w:r w:rsidR="00415C2E">
              <w:rPr>
                <w:noProof/>
                <w:webHidden/>
              </w:rPr>
              <w:instrText xml:space="preserve"> PAGEREF _Toc177572512 \h </w:instrText>
            </w:r>
            <w:r w:rsidR="00415C2E">
              <w:rPr>
                <w:noProof/>
                <w:webHidden/>
              </w:rPr>
            </w:r>
            <w:r w:rsidR="00415C2E">
              <w:rPr>
                <w:noProof/>
                <w:webHidden/>
              </w:rPr>
              <w:fldChar w:fldCharType="separate"/>
            </w:r>
            <w:r w:rsidR="00415C2E">
              <w:rPr>
                <w:noProof/>
                <w:webHidden/>
              </w:rPr>
              <w:t>6</w:t>
            </w:r>
            <w:r w:rsidR="00415C2E">
              <w:rPr>
                <w:noProof/>
                <w:webHidden/>
              </w:rPr>
              <w:fldChar w:fldCharType="end"/>
            </w:r>
          </w:hyperlink>
        </w:p>
        <w:p w14:paraId="4972FD16" w14:textId="48F69178" w:rsidR="00415C2E" w:rsidRDefault="00000000">
          <w:pPr>
            <w:pStyle w:val="TOC2"/>
            <w:tabs>
              <w:tab w:val="right" w:leader="dot" w:pos="9350"/>
            </w:tabs>
            <w:rPr>
              <w:rFonts w:eastAsiaTheme="minorEastAsia"/>
              <w:noProof/>
              <w:sz w:val="24"/>
              <w:szCs w:val="24"/>
            </w:rPr>
          </w:pPr>
          <w:hyperlink w:anchor="_Toc177572513" w:history="1">
            <w:r w:rsidR="00415C2E" w:rsidRPr="00155766">
              <w:rPr>
                <w:rStyle w:val="Hyperlink"/>
                <w:noProof/>
              </w:rPr>
              <w:t>Local CoC Goals and Roles/Responsibilities</w:t>
            </w:r>
            <w:r w:rsidR="00415C2E">
              <w:rPr>
                <w:noProof/>
                <w:webHidden/>
              </w:rPr>
              <w:tab/>
            </w:r>
            <w:r w:rsidR="00415C2E">
              <w:rPr>
                <w:noProof/>
                <w:webHidden/>
              </w:rPr>
              <w:fldChar w:fldCharType="begin"/>
            </w:r>
            <w:r w:rsidR="00415C2E">
              <w:rPr>
                <w:noProof/>
                <w:webHidden/>
              </w:rPr>
              <w:instrText xml:space="preserve"> PAGEREF _Toc177572513 \h </w:instrText>
            </w:r>
            <w:r w:rsidR="00415C2E">
              <w:rPr>
                <w:noProof/>
                <w:webHidden/>
              </w:rPr>
            </w:r>
            <w:r w:rsidR="00415C2E">
              <w:rPr>
                <w:noProof/>
                <w:webHidden/>
              </w:rPr>
              <w:fldChar w:fldCharType="separate"/>
            </w:r>
            <w:r w:rsidR="00415C2E">
              <w:rPr>
                <w:noProof/>
                <w:webHidden/>
              </w:rPr>
              <w:t>7</w:t>
            </w:r>
            <w:r w:rsidR="00415C2E">
              <w:rPr>
                <w:noProof/>
                <w:webHidden/>
              </w:rPr>
              <w:fldChar w:fldCharType="end"/>
            </w:r>
          </w:hyperlink>
        </w:p>
        <w:p w14:paraId="5B64046A" w14:textId="32BD7DE9" w:rsidR="00415C2E" w:rsidRDefault="00000000">
          <w:pPr>
            <w:pStyle w:val="TOC2"/>
            <w:tabs>
              <w:tab w:val="right" w:leader="dot" w:pos="9350"/>
            </w:tabs>
            <w:rPr>
              <w:rFonts w:eastAsiaTheme="minorEastAsia"/>
              <w:noProof/>
              <w:sz w:val="24"/>
              <w:szCs w:val="24"/>
            </w:rPr>
          </w:pPr>
          <w:hyperlink w:anchor="_Toc177572514" w:history="1">
            <w:r w:rsidR="00415C2E" w:rsidRPr="00155766">
              <w:rPr>
                <w:rStyle w:val="Hyperlink"/>
                <w:noProof/>
              </w:rPr>
              <w:t>Project Applicant Solicitation - Requirements/Timeline</w:t>
            </w:r>
            <w:r w:rsidR="00415C2E">
              <w:rPr>
                <w:noProof/>
                <w:webHidden/>
              </w:rPr>
              <w:tab/>
            </w:r>
            <w:r w:rsidR="00415C2E">
              <w:rPr>
                <w:noProof/>
                <w:webHidden/>
              </w:rPr>
              <w:fldChar w:fldCharType="begin"/>
            </w:r>
            <w:r w:rsidR="00415C2E">
              <w:rPr>
                <w:noProof/>
                <w:webHidden/>
              </w:rPr>
              <w:instrText xml:space="preserve"> PAGEREF _Toc177572514 \h </w:instrText>
            </w:r>
            <w:r w:rsidR="00415C2E">
              <w:rPr>
                <w:noProof/>
                <w:webHidden/>
              </w:rPr>
            </w:r>
            <w:r w:rsidR="00415C2E">
              <w:rPr>
                <w:noProof/>
                <w:webHidden/>
              </w:rPr>
              <w:fldChar w:fldCharType="separate"/>
            </w:r>
            <w:r w:rsidR="00415C2E">
              <w:rPr>
                <w:noProof/>
                <w:webHidden/>
              </w:rPr>
              <w:t>7</w:t>
            </w:r>
            <w:r w:rsidR="00415C2E">
              <w:rPr>
                <w:noProof/>
                <w:webHidden/>
              </w:rPr>
              <w:fldChar w:fldCharType="end"/>
            </w:r>
          </w:hyperlink>
        </w:p>
        <w:p w14:paraId="270A4507" w14:textId="4C0C0A90" w:rsidR="00415C2E" w:rsidRDefault="00000000">
          <w:pPr>
            <w:pStyle w:val="TOC2"/>
            <w:tabs>
              <w:tab w:val="right" w:leader="dot" w:pos="9350"/>
            </w:tabs>
            <w:rPr>
              <w:rFonts w:eastAsiaTheme="minorEastAsia"/>
              <w:noProof/>
              <w:sz w:val="24"/>
              <w:szCs w:val="24"/>
            </w:rPr>
          </w:pPr>
          <w:hyperlink w:anchor="_Toc177572515" w:history="1">
            <w:r w:rsidR="00415C2E" w:rsidRPr="00155766">
              <w:rPr>
                <w:rStyle w:val="Hyperlink"/>
                <w:noProof/>
              </w:rPr>
              <w:t>Threshold Requirements:</w:t>
            </w:r>
            <w:r w:rsidR="00415C2E">
              <w:rPr>
                <w:noProof/>
                <w:webHidden/>
              </w:rPr>
              <w:tab/>
            </w:r>
            <w:r w:rsidR="00415C2E">
              <w:rPr>
                <w:noProof/>
                <w:webHidden/>
              </w:rPr>
              <w:fldChar w:fldCharType="begin"/>
            </w:r>
            <w:r w:rsidR="00415C2E">
              <w:rPr>
                <w:noProof/>
                <w:webHidden/>
              </w:rPr>
              <w:instrText xml:space="preserve"> PAGEREF _Toc177572515 \h </w:instrText>
            </w:r>
            <w:r w:rsidR="00415C2E">
              <w:rPr>
                <w:noProof/>
                <w:webHidden/>
              </w:rPr>
            </w:r>
            <w:r w:rsidR="00415C2E">
              <w:rPr>
                <w:noProof/>
                <w:webHidden/>
              </w:rPr>
              <w:fldChar w:fldCharType="separate"/>
            </w:r>
            <w:r w:rsidR="00415C2E">
              <w:rPr>
                <w:noProof/>
                <w:webHidden/>
              </w:rPr>
              <w:t>8</w:t>
            </w:r>
            <w:r w:rsidR="00415C2E">
              <w:rPr>
                <w:noProof/>
                <w:webHidden/>
              </w:rPr>
              <w:fldChar w:fldCharType="end"/>
            </w:r>
          </w:hyperlink>
        </w:p>
        <w:p w14:paraId="5006F44F" w14:textId="40971218" w:rsidR="00415C2E" w:rsidRDefault="00000000">
          <w:pPr>
            <w:pStyle w:val="TOC2"/>
            <w:tabs>
              <w:tab w:val="right" w:leader="dot" w:pos="9350"/>
            </w:tabs>
            <w:rPr>
              <w:rFonts w:eastAsiaTheme="minorEastAsia"/>
              <w:noProof/>
              <w:sz w:val="24"/>
              <w:szCs w:val="24"/>
            </w:rPr>
          </w:pPr>
          <w:hyperlink w:anchor="_Toc177572516" w:history="1">
            <w:r w:rsidR="00415C2E" w:rsidRPr="00155766">
              <w:rPr>
                <w:rStyle w:val="Hyperlink"/>
                <w:noProof/>
              </w:rPr>
              <w:t>Project Eligibility &amp; Quality Thresholds</w:t>
            </w:r>
            <w:r w:rsidR="00415C2E">
              <w:rPr>
                <w:noProof/>
                <w:webHidden/>
              </w:rPr>
              <w:tab/>
            </w:r>
            <w:r w:rsidR="00415C2E">
              <w:rPr>
                <w:noProof/>
                <w:webHidden/>
              </w:rPr>
              <w:fldChar w:fldCharType="begin"/>
            </w:r>
            <w:r w:rsidR="00415C2E">
              <w:rPr>
                <w:noProof/>
                <w:webHidden/>
              </w:rPr>
              <w:instrText xml:space="preserve"> PAGEREF _Toc177572516 \h </w:instrText>
            </w:r>
            <w:r w:rsidR="00415C2E">
              <w:rPr>
                <w:noProof/>
                <w:webHidden/>
              </w:rPr>
            </w:r>
            <w:r w:rsidR="00415C2E">
              <w:rPr>
                <w:noProof/>
                <w:webHidden/>
              </w:rPr>
              <w:fldChar w:fldCharType="separate"/>
            </w:r>
            <w:r w:rsidR="00415C2E">
              <w:rPr>
                <w:noProof/>
                <w:webHidden/>
              </w:rPr>
              <w:t>9</w:t>
            </w:r>
            <w:r w:rsidR="00415C2E">
              <w:rPr>
                <w:noProof/>
                <w:webHidden/>
              </w:rPr>
              <w:fldChar w:fldCharType="end"/>
            </w:r>
          </w:hyperlink>
        </w:p>
        <w:p w14:paraId="35D76194" w14:textId="5DDAC126" w:rsidR="00415C2E" w:rsidRDefault="00000000">
          <w:pPr>
            <w:pStyle w:val="TOC2"/>
            <w:tabs>
              <w:tab w:val="right" w:leader="dot" w:pos="9350"/>
            </w:tabs>
            <w:rPr>
              <w:rFonts w:eastAsiaTheme="minorEastAsia"/>
              <w:noProof/>
              <w:sz w:val="24"/>
              <w:szCs w:val="24"/>
            </w:rPr>
          </w:pPr>
          <w:hyperlink w:anchor="_Toc177572517" w:history="1">
            <w:r w:rsidR="00415C2E" w:rsidRPr="00155766">
              <w:rPr>
                <w:rStyle w:val="Hyperlink"/>
                <w:noProof/>
              </w:rPr>
              <w:t>Review, score and selection of projects</w:t>
            </w:r>
            <w:r w:rsidR="00415C2E">
              <w:rPr>
                <w:noProof/>
                <w:webHidden/>
              </w:rPr>
              <w:tab/>
            </w:r>
            <w:r w:rsidR="00415C2E">
              <w:rPr>
                <w:noProof/>
                <w:webHidden/>
              </w:rPr>
              <w:fldChar w:fldCharType="begin"/>
            </w:r>
            <w:r w:rsidR="00415C2E">
              <w:rPr>
                <w:noProof/>
                <w:webHidden/>
              </w:rPr>
              <w:instrText xml:space="preserve"> PAGEREF _Toc177572517 \h </w:instrText>
            </w:r>
            <w:r w:rsidR="00415C2E">
              <w:rPr>
                <w:noProof/>
                <w:webHidden/>
              </w:rPr>
            </w:r>
            <w:r w:rsidR="00415C2E">
              <w:rPr>
                <w:noProof/>
                <w:webHidden/>
              </w:rPr>
              <w:fldChar w:fldCharType="separate"/>
            </w:r>
            <w:r w:rsidR="00415C2E">
              <w:rPr>
                <w:noProof/>
                <w:webHidden/>
              </w:rPr>
              <w:t>9</w:t>
            </w:r>
            <w:r w:rsidR="00415C2E">
              <w:rPr>
                <w:noProof/>
                <w:webHidden/>
              </w:rPr>
              <w:fldChar w:fldCharType="end"/>
            </w:r>
          </w:hyperlink>
        </w:p>
        <w:p w14:paraId="22C72D4E" w14:textId="0FBDCAD5" w:rsidR="00415C2E" w:rsidRDefault="00000000">
          <w:pPr>
            <w:pStyle w:val="TOC2"/>
            <w:tabs>
              <w:tab w:val="right" w:leader="dot" w:pos="9350"/>
            </w:tabs>
            <w:rPr>
              <w:rFonts w:eastAsiaTheme="minorEastAsia"/>
              <w:noProof/>
              <w:sz w:val="24"/>
              <w:szCs w:val="24"/>
            </w:rPr>
          </w:pPr>
          <w:hyperlink w:anchor="_Toc177572518" w:history="1">
            <w:r w:rsidR="00415C2E" w:rsidRPr="00155766">
              <w:rPr>
                <w:rStyle w:val="Hyperlink"/>
                <w:noProof/>
              </w:rPr>
              <w:t>Resources:</w:t>
            </w:r>
            <w:r w:rsidR="00415C2E">
              <w:rPr>
                <w:noProof/>
                <w:webHidden/>
              </w:rPr>
              <w:tab/>
            </w:r>
            <w:r w:rsidR="00415C2E">
              <w:rPr>
                <w:noProof/>
                <w:webHidden/>
              </w:rPr>
              <w:fldChar w:fldCharType="begin"/>
            </w:r>
            <w:r w:rsidR="00415C2E">
              <w:rPr>
                <w:noProof/>
                <w:webHidden/>
              </w:rPr>
              <w:instrText xml:space="preserve"> PAGEREF _Toc177572518 \h </w:instrText>
            </w:r>
            <w:r w:rsidR="00415C2E">
              <w:rPr>
                <w:noProof/>
                <w:webHidden/>
              </w:rPr>
            </w:r>
            <w:r w:rsidR="00415C2E">
              <w:rPr>
                <w:noProof/>
                <w:webHidden/>
              </w:rPr>
              <w:fldChar w:fldCharType="separate"/>
            </w:r>
            <w:r w:rsidR="00415C2E">
              <w:rPr>
                <w:noProof/>
                <w:webHidden/>
              </w:rPr>
              <w:t>11</w:t>
            </w:r>
            <w:r w:rsidR="00415C2E">
              <w:rPr>
                <w:noProof/>
                <w:webHidden/>
              </w:rPr>
              <w:fldChar w:fldCharType="end"/>
            </w:r>
          </w:hyperlink>
        </w:p>
        <w:p w14:paraId="4E21C833" w14:textId="5C6983BB" w:rsidR="00415C2E" w:rsidRDefault="00000000">
          <w:pPr>
            <w:pStyle w:val="TOC2"/>
            <w:tabs>
              <w:tab w:val="right" w:leader="dot" w:pos="9350"/>
            </w:tabs>
            <w:rPr>
              <w:rFonts w:eastAsiaTheme="minorEastAsia"/>
              <w:noProof/>
              <w:sz w:val="24"/>
              <w:szCs w:val="24"/>
            </w:rPr>
          </w:pPr>
          <w:hyperlink w:anchor="_Toc177572519" w:history="1">
            <w:r w:rsidR="00415C2E" w:rsidRPr="00155766">
              <w:rPr>
                <w:rStyle w:val="Hyperlink"/>
                <w:rFonts w:ascii="Times New Roman" w:eastAsia="Times New Roman" w:hAnsi="Times New Roman" w:cs="Times New Roman"/>
                <w:noProof/>
                <w14:ligatures w14:val="none"/>
              </w:rPr>
              <w:t>HUD Resources</w:t>
            </w:r>
            <w:r w:rsidR="00415C2E">
              <w:rPr>
                <w:noProof/>
                <w:webHidden/>
              </w:rPr>
              <w:tab/>
            </w:r>
            <w:r w:rsidR="00415C2E">
              <w:rPr>
                <w:noProof/>
                <w:webHidden/>
              </w:rPr>
              <w:fldChar w:fldCharType="begin"/>
            </w:r>
            <w:r w:rsidR="00415C2E">
              <w:rPr>
                <w:noProof/>
                <w:webHidden/>
              </w:rPr>
              <w:instrText xml:space="preserve"> PAGEREF _Toc177572519 \h </w:instrText>
            </w:r>
            <w:r w:rsidR="00415C2E">
              <w:rPr>
                <w:noProof/>
                <w:webHidden/>
              </w:rPr>
            </w:r>
            <w:r w:rsidR="00415C2E">
              <w:rPr>
                <w:noProof/>
                <w:webHidden/>
              </w:rPr>
              <w:fldChar w:fldCharType="separate"/>
            </w:r>
            <w:r w:rsidR="00415C2E">
              <w:rPr>
                <w:noProof/>
                <w:webHidden/>
              </w:rPr>
              <w:t>11</w:t>
            </w:r>
            <w:r w:rsidR="00415C2E">
              <w:rPr>
                <w:noProof/>
                <w:webHidden/>
              </w:rPr>
              <w:fldChar w:fldCharType="end"/>
            </w:r>
          </w:hyperlink>
        </w:p>
        <w:p w14:paraId="010A3595" w14:textId="7B65EAD3" w:rsidR="00415C2E" w:rsidRDefault="00000000">
          <w:pPr>
            <w:pStyle w:val="TOC2"/>
            <w:tabs>
              <w:tab w:val="right" w:leader="dot" w:pos="9350"/>
            </w:tabs>
            <w:rPr>
              <w:rFonts w:eastAsiaTheme="minorEastAsia"/>
              <w:noProof/>
              <w:sz w:val="24"/>
              <w:szCs w:val="24"/>
            </w:rPr>
          </w:pPr>
          <w:hyperlink w:anchor="_Toc177572520" w:history="1">
            <w:r w:rsidR="00415C2E" w:rsidRPr="00155766">
              <w:rPr>
                <w:rStyle w:val="Hyperlink"/>
                <w:noProof/>
              </w:rPr>
              <w:t>Appendix - CoC Builds Rating Factors</w:t>
            </w:r>
            <w:r w:rsidR="00415C2E">
              <w:rPr>
                <w:noProof/>
                <w:webHidden/>
              </w:rPr>
              <w:tab/>
            </w:r>
            <w:r w:rsidR="00415C2E">
              <w:rPr>
                <w:noProof/>
                <w:webHidden/>
              </w:rPr>
              <w:fldChar w:fldCharType="begin"/>
            </w:r>
            <w:r w:rsidR="00415C2E">
              <w:rPr>
                <w:noProof/>
                <w:webHidden/>
              </w:rPr>
              <w:instrText xml:space="preserve"> PAGEREF _Toc177572520 \h </w:instrText>
            </w:r>
            <w:r w:rsidR="00415C2E">
              <w:rPr>
                <w:noProof/>
                <w:webHidden/>
              </w:rPr>
            </w:r>
            <w:r w:rsidR="00415C2E">
              <w:rPr>
                <w:noProof/>
                <w:webHidden/>
              </w:rPr>
              <w:fldChar w:fldCharType="separate"/>
            </w:r>
            <w:r w:rsidR="00415C2E">
              <w:rPr>
                <w:noProof/>
                <w:webHidden/>
              </w:rPr>
              <w:t>12</w:t>
            </w:r>
            <w:r w:rsidR="00415C2E">
              <w:rPr>
                <w:noProof/>
                <w:webHidden/>
              </w:rPr>
              <w:fldChar w:fldCharType="end"/>
            </w:r>
          </w:hyperlink>
        </w:p>
        <w:p w14:paraId="02B7CA54" w14:textId="7FB63B90" w:rsidR="00212BED" w:rsidRDefault="00212BED">
          <w:r>
            <w:rPr>
              <w:b/>
              <w:bCs/>
              <w:noProof/>
            </w:rPr>
            <w:fldChar w:fldCharType="end"/>
          </w:r>
        </w:p>
      </w:sdtContent>
    </w:sdt>
    <w:p w14:paraId="3A59CDA6" w14:textId="77777777" w:rsidR="00B44767" w:rsidRPr="00B44767" w:rsidRDefault="00B44767" w:rsidP="00B44767">
      <w:pPr>
        <w:rPr>
          <w:rFonts w:ascii="Times New Roman" w:hAnsi="Times New Roman" w:cs="Times New Roman"/>
          <w:sz w:val="24"/>
          <w:szCs w:val="24"/>
        </w:rPr>
      </w:pPr>
    </w:p>
    <w:p w14:paraId="07748C02" w14:textId="77777777" w:rsidR="0090629B" w:rsidRPr="00D56DFF" w:rsidRDefault="0090629B" w:rsidP="0090629B">
      <w:pPr>
        <w:rPr>
          <w:rFonts w:ascii="Times New Roman" w:hAnsi="Times New Roman" w:cs="Times New Roman"/>
          <w:sz w:val="24"/>
          <w:szCs w:val="24"/>
        </w:rPr>
      </w:pPr>
    </w:p>
    <w:p w14:paraId="09B7A59F" w14:textId="66BD3919" w:rsidR="0090629B" w:rsidRPr="00D56DFF" w:rsidRDefault="0090629B" w:rsidP="00FD4217">
      <w:pPr>
        <w:pStyle w:val="ListParagraph"/>
      </w:pPr>
    </w:p>
    <w:p w14:paraId="508464D3" w14:textId="77777777" w:rsidR="0090629B" w:rsidRDefault="0090629B" w:rsidP="0090629B">
      <w:pPr>
        <w:rPr>
          <w:sz w:val="24"/>
          <w:szCs w:val="24"/>
        </w:rPr>
      </w:pPr>
    </w:p>
    <w:p w14:paraId="5207D976" w14:textId="77777777" w:rsidR="00D52FA5" w:rsidRDefault="00D52FA5" w:rsidP="0090629B">
      <w:pPr>
        <w:rPr>
          <w:sz w:val="24"/>
          <w:szCs w:val="24"/>
        </w:rPr>
      </w:pPr>
    </w:p>
    <w:p w14:paraId="1AF57616" w14:textId="77777777" w:rsidR="00D52FA5" w:rsidRDefault="00D52FA5" w:rsidP="0090629B">
      <w:pPr>
        <w:rPr>
          <w:sz w:val="24"/>
          <w:szCs w:val="24"/>
        </w:rPr>
      </w:pPr>
    </w:p>
    <w:p w14:paraId="786026F8" w14:textId="77777777" w:rsidR="00F25D3B" w:rsidRDefault="00F25D3B" w:rsidP="0090629B">
      <w:pPr>
        <w:rPr>
          <w:sz w:val="24"/>
          <w:szCs w:val="24"/>
        </w:rPr>
      </w:pPr>
    </w:p>
    <w:p w14:paraId="49723DD6" w14:textId="77777777" w:rsidR="00F25D3B" w:rsidRDefault="00F25D3B" w:rsidP="0090629B">
      <w:pPr>
        <w:rPr>
          <w:sz w:val="24"/>
          <w:szCs w:val="24"/>
        </w:rPr>
      </w:pPr>
    </w:p>
    <w:p w14:paraId="2BAC774F" w14:textId="77777777" w:rsidR="00F25D3B" w:rsidRDefault="00F25D3B" w:rsidP="0090629B">
      <w:pPr>
        <w:rPr>
          <w:sz w:val="24"/>
          <w:szCs w:val="24"/>
        </w:rPr>
      </w:pPr>
    </w:p>
    <w:p w14:paraId="0258D783" w14:textId="77777777" w:rsidR="00F25D3B" w:rsidRDefault="00F25D3B" w:rsidP="0090629B">
      <w:pPr>
        <w:rPr>
          <w:sz w:val="24"/>
          <w:szCs w:val="24"/>
        </w:rPr>
      </w:pPr>
    </w:p>
    <w:p w14:paraId="1710CE92" w14:textId="77777777" w:rsidR="00F25D3B" w:rsidRDefault="00F25D3B" w:rsidP="0090629B">
      <w:pPr>
        <w:rPr>
          <w:sz w:val="24"/>
          <w:szCs w:val="24"/>
        </w:rPr>
      </w:pPr>
    </w:p>
    <w:p w14:paraId="5356E8EE" w14:textId="77777777" w:rsidR="00F25D3B" w:rsidRDefault="00F25D3B" w:rsidP="0090629B">
      <w:pPr>
        <w:rPr>
          <w:sz w:val="24"/>
          <w:szCs w:val="24"/>
        </w:rPr>
      </w:pPr>
    </w:p>
    <w:p w14:paraId="7522A3F8" w14:textId="77777777" w:rsidR="008E6948" w:rsidRDefault="008E6948" w:rsidP="0090629B">
      <w:pPr>
        <w:rPr>
          <w:b/>
          <w:bCs/>
          <w:sz w:val="24"/>
          <w:szCs w:val="24"/>
        </w:rPr>
      </w:pPr>
    </w:p>
    <w:p w14:paraId="074FF1F7" w14:textId="77777777" w:rsidR="000A640B" w:rsidRDefault="000A640B" w:rsidP="0090629B">
      <w:pPr>
        <w:rPr>
          <w:b/>
          <w:bCs/>
          <w:sz w:val="24"/>
          <w:szCs w:val="24"/>
        </w:rPr>
      </w:pPr>
    </w:p>
    <w:p w14:paraId="413D811D" w14:textId="030F1844" w:rsidR="00D52FA5" w:rsidRPr="00C915CC" w:rsidRDefault="00D52FA5" w:rsidP="00B42C75">
      <w:pPr>
        <w:pStyle w:val="Heading2"/>
      </w:pPr>
      <w:bookmarkStart w:id="0" w:name="_Toc177572510"/>
      <w:r w:rsidRPr="00C915CC">
        <w:lastRenderedPageBreak/>
        <w:t>Background</w:t>
      </w:r>
      <w:r w:rsidR="00A93D7C" w:rsidRPr="00C915CC">
        <w:t>/funds available</w:t>
      </w:r>
      <w:bookmarkEnd w:id="0"/>
    </w:p>
    <w:p w14:paraId="7C15CB1B"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On July 22, 2024, the U.S. Department of Housing and Urban Development (HUD) released the</w:t>
      </w:r>
    </w:p>
    <w:p w14:paraId="6B1DBA3A"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Notice of Funding Opportunity (NOFO) for the Continuum of Care (CoC) Builds Program</w:t>
      </w:r>
    </w:p>
    <w:p w14:paraId="6E7E20CE"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 xml:space="preserve">Competition. The NOFO can be found at: </w:t>
      </w:r>
      <w:hyperlink r:id="rId9" w:history="1">
        <w:r w:rsidRPr="008E51DC">
          <w:rPr>
            <w:rFonts w:cs="Times New Roman"/>
            <w:color w:val="0000FF"/>
            <w:u w:val="single"/>
          </w:rPr>
          <w:t>Continuum of Care (CoC) Builds | HUD.gov / U.S. Department of Housing and Urban Development (HUD)</w:t>
        </w:r>
      </w:hyperlink>
      <w:r w:rsidRPr="008E51DC">
        <w:rPr>
          <w:rFonts w:cs="Times New Roman"/>
        </w:rPr>
        <w:t xml:space="preserve"> </w:t>
      </w:r>
      <w:r w:rsidRPr="008E51DC">
        <w:rPr>
          <w:rFonts w:cs="Times New Roman"/>
          <w:color w:val="000000"/>
          <w:kern w:val="0"/>
        </w:rPr>
        <w:t xml:space="preserve"> </w:t>
      </w:r>
    </w:p>
    <w:p w14:paraId="77BD61AA"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 xml:space="preserve">The </w:t>
      </w:r>
      <w:proofErr w:type="spellStart"/>
      <w:r w:rsidRPr="008E51DC">
        <w:rPr>
          <w:rFonts w:cs="Times New Roman"/>
          <w:color w:val="000000"/>
          <w:kern w:val="0"/>
        </w:rPr>
        <w:t>CoCBuilds</w:t>
      </w:r>
      <w:proofErr w:type="spellEnd"/>
      <w:r w:rsidRPr="008E51DC">
        <w:rPr>
          <w:rFonts w:cs="Times New Roman"/>
          <w:color w:val="000000"/>
          <w:kern w:val="0"/>
        </w:rPr>
        <w:t xml:space="preserve"> Program targets efforts to address and reduce persons experiencing</w:t>
      </w:r>
    </w:p>
    <w:p w14:paraId="3758A714"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homelessness by adding new units of Permanent Supportive Housing (PSH) through awards for</w:t>
      </w:r>
    </w:p>
    <w:p w14:paraId="5F0E6888"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new construction, acquisition, or rehabilitation projects. HUD is encouraging CoCs to leverage</w:t>
      </w:r>
    </w:p>
    <w:p w14:paraId="46CD0112"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funds provided for construction, acquisition, or rehabilitation of new PSH units with other funding</w:t>
      </w:r>
    </w:p>
    <w:p w14:paraId="41AEFD4F"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sources to maximize the amount of housing that can directed to meeting the needs of individuals</w:t>
      </w:r>
    </w:p>
    <w:p w14:paraId="71389D82" w14:textId="77777777" w:rsidR="00BD747D" w:rsidRPr="008E51DC" w:rsidRDefault="00BD747D" w:rsidP="00BD747D">
      <w:pPr>
        <w:autoSpaceDE w:val="0"/>
        <w:autoSpaceDN w:val="0"/>
        <w:adjustRightInd w:val="0"/>
        <w:spacing w:after="0" w:line="240" w:lineRule="auto"/>
        <w:rPr>
          <w:rFonts w:cs="Times New Roman"/>
          <w:color w:val="000000"/>
          <w:kern w:val="0"/>
        </w:rPr>
      </w:pPr>
      <w:r w:rsidRPr="008E51DC">
        <w:rPr>
          <w:rFonts w:cs="Times New Roman"/>
          <w:color w:val="000000"/>
          <w:kern w:val="0"/>
        </w:rPr>
        <w:t>and families experiencing homelessness.</w:t>
      </w:r>
    </w:p>
    <w:p w14:paraId="3F08B383" w14:textId="77777777" w:rsidR="0048030B" w:rsidRDefault="0048030B" w:rsidP="00E443FB">
      <w:pPr>
        <w:rPr>
          <w:shd w:val="clear" w:color="auto" w:fill="FFFFFF"/>
        </w:rPr>
      </w:pPr>
    </w:p>
    <w:p w14:paraId="6F169E02" w14:textId="3981AE4E" w:rsidR="00F25D3B" w:rsidRPr="00D7441D" w:rsidRDefault="00F25D3B" w:rsidP="00E443FB">
      <w:pPr>
        <w:rPr>
          <w:shd w:val="clear" w:color="auto" w:fill="FFFFFF"/>
        </w:rPr>
      </w:pPr>
      <w:r w:rsidRPr="00D7441D">
        <w:rPr>
          <w:shd w:val="clear" w:color="auto" w:fill="FFFFFF"/>
        </w:rPr>
        <w:t>The Continuum of Care (CoC) Builds (</w:t>
      </w:r>
      <w:proofErr w:type="spellStart"/>
      <w:r w:rsidRPr="00D7441D">
        <w:rPr>
          <w:shd w:val="clear" w:color="auto" w:fill="FFFFFF"/>
        </w:rPr>
        <w:t>CoCBuilds</w:t>
      </w:r>
      <w:proofErr w:type="spellEnd"/>
      <w:r w:rsidRPr="00D7441D">
        <w:rPr>
          <w:shd w:val="clear" w:color="auto" w:fill="FFFFFF"/>
        </w:rPr>
        <w:t xml:space="preserve">) NOFO aims to add new units of permanent supportive housing (PSH) through new construction, acquisition, or rehabilitation through one-time </w:t>
      </w:r>
      <w:proofErr w:type="spellStart"/>
      <w:r w:rsidRPr="00D7441D">
        <w:rPr>
          <w:shd w:val="clear" w:color="auto" w:fill="FFFFFF"/>
        </w:rPr>
        <w:t>CoCBuilds</w:t>
      </w:r>
      <w:proofErr w:type="spellEnd"/>
      <w:r w:rsidRPr="00D7441D">
        <w:rPr>
          <w:shd w:val="clear" w:color="auto" w:fill="FFFFFF"/>
        </w:rPr>
        <w:t xml:space="preserve"> awards under the CoC Program. Through the </w:t>
      </w:r>
      <w:proofErr w:type="spellStart"/>
      <w:r w:rsidRPr="00D7441D">
        <w:rPr>
          <w:shd w:val="clear" w:color="auto" w:fill="FFFFFF"/>
        </w:rPr>
        <w:t>CoCBuilds</w:t>
      </w:r>
      <w:proofErr w:type="spellEnd"/>
      <w:r w:rsidRPr="00D7441D">
        <w:rPr>
          <w:shd w:val="clear" w:color="auto" w:fill="FFFFFF"/>
        </w:rPr>
        <w:t xml:space="preserve"> NOFO, HUD is encouraging CoCs to leverage funds provided for construction, acquisition, or rehabilitation of new PSH units with other funding sources to maximize the amount of housing that can directed to meeting the needs of individuals and families experiencing homelessness. </w:t>
      </w:r>
    </w:p>
    <w:p w14:paraId="14577D32" w14:textId="61C1EE06" w:rsidR="00F25D3B" w:rsidRDefault="00F25D3B" w:rsidP="00E443FB">
      <w:r>
        <w:t xml:space="preserve">This is a unique opportunity from HUD with specific scoring criteria and priorities. PSH is permanent housing in which supportive services are made available to assist individuals with a disability who are experiencing homelessness and families that are experiencing homelessness where at least one household member has a disability. </w:t>
      </w:r>
    </w:p>
    <w:p w14:paraId="7B6AAF51" w14:textId="67D54826" w:rsidR="00F25D3B" w:rsidRDefault="00F25D3B" w:rsidP="00E443FB">
      <w:r>
        <w:t xml:space="preserve">Each CoC-designated Collaborative Applicant may only submit one </w:t>
      </w:r>
      <w:proofErr w:type="spellStart"/>
      <w:r>
        <w:t>CoCBuilds</w:t>
      </w:r>
      <w:proofErr w:type="spellEnd"/>
      <w:r>
        <w:t xml:space="preserve"> application. However, if a CoC is working with a Tribe or Tribally Designated Housing Entity (TDHE) to provide units of PSH on Tribal reservation or trust lands, two applications may be submitted by the Collaborative Applicant; one for the CoC's geographic area not including Tribal reservation or trust lands, and one where the units will be located on Tribal reservation or trust lands. Each application may involve multiple sub-recipients who would contract to create the new PSH units. </w:t>
      </w:r>
    </w:p>
    <w:p w14:paraId="68F9359C" w14:textId="1CDA7033" w:rsidR="00F25D3B" w:rsidRDefault="00F25D3B" w:rsidP="00E443FB">
      <w:r>
        <w:t xml:space="preserve">The Maximum Award </w:t>
      </w:r>
      <w:r w:rsidR="00342D17">
        <w:t xml:space="preserve">amount that </w:t>
      </w:r>
      <w:r>
        <w:t xml:space="preserve">Hennepin County CoC eligible for is $7,500,000. No more than 20% of each award may be used for other eligible CoC Program activities associated with the PSH projects (e.g., supportive services, operating costs – see Section IV.G.3 of the Builds NOFO), and no more than 10% of an award may be used for project administration. </w:t>
      </w:r>
      <w:r w:rsidR="00342D17">
        <w:t xml:space="preserve">All funding is for grant terms up to five years, with an anticipated contract start date of October 1, 2025. Awards for </w:t>
      </w:r>
      <w:r w:rsidR="008E6948">
        <w:t>acquisition</w:t>
      </w:r>
      <w:r w:rsidR="00342D17">
        <w:t>, rehabilitation, or construction of a property are one-time funding. Awards for services, rental assistance, operations, and/or administration may be renewable as part of the annual CoC Program Competition.</w:t>
      </w:r>
    </w:p>
    <w:p w14:paraId="3B8A9882" w14:textId="3492ACF2" w:rsidR="00F25D3B" w:rsidRDefault="00F25D3B" w:rsidP="00E443FB">
      <w:r>
        <w:t xml:space="preserve">Hennepin County, as the Collaborative Applicant for Hennepin County CoC, invite interested eligible agencies to apply for this </w:t>
      </w:r>
      <w:r w:rsidR="00886AD2">
        <w:t>opportunity</w:t>
      </w:r>
      <w:r>
        <w:t xml:space="preserve">. HUD is also strongly encouraging collaborations </w:t>
      </w:r>
      <w:r>
        <w:lastRenderedPageBreak/>
        <w:t xml:space="preserve">between homeless service providers and Healthcare organizations, and between homeless service providers and Public Housing Agencies. </w:t>
      </w:r>
    </w:p>
    <w:p w14:paraId="5758ECBB" w14:textId="77777777" w:rsidR="00E0637F" w:rsidRDefault="004B5342" w:rsidP="00E443FB">
      <w:r>
        <w:t>Eligible</w:t>
      </w:r>
      <w:r>
        <w:rPr>
          <w:spacing w:val="-3"/>
        </w:rPr>
        <w:t xml:space="preserve"> </w:t>
      </w:r>
      <w:r>
        <w:t>project</w:t>
      </w:r>
      <w:r>
        <w:rPr>
          <w:spacing w:val="-4"/>
        </w:rPr>
        <w:t xml:space="preserve"> </w:t>
      </w:r>
      <w:r>
        <w:t>applicants</w:t>
      </w:r>
      <w:r>
        <w:rPr>
          <w:spacing w:val="-4"/>
        </w:rPr>
        <w:t xml:space="preserve"> </w:t>
      </w:r>
      <w:r>
        <w:t>are</w:t>
      </w:r>
      <w:r>
        <w:rPr>
          <w:spacing w:val="-3"/>
        </w:rPr>
        <w:t xml:space="preserve"> </w:t>
      </w:r>
      <w:r>
        <w:t>found</w:t>
      </w:r>
      <w:r>
        <w:rPr>
          <w:spacing w:val="-3"/>
        </w:rPr>
        <w:t xml:space="preserve"> </w:t>
      </w:r>
      <w:r>
        <w:t>at</w:t>
      </w:r>
      <w:r>
        <w:rPr>
          <w:spacing w:val="-3"/>
        </w:rPr>
        <w:t xml:space="preserve"> </w:t>
      </w:r>
      <w:r>
        <w:t>24</w:t>
      </w:r>
      <w:r>
        <w:rPr>
          <w:spacing w:val="-3"/>
        </w:rPr>
        <w:t xml:space="preserve"> </w:t>
      </w:r>
      <w:r>
        <w:t>CFR</w:t>
      </w:r>
      <w:r>
        <w:rPr>
          <w:spacing w:val="-3"/>
        </w:rPr>
        <w:t xml:space="preserve"> </w:t>
      </w:r>
      <w:r>
        <w:t>578.15</w:t>
      </w:r>
      <w:r>
        <w:rPr>
          <w:spacing w:val="-3"/>
        </w:rPr>
        <w:t xml:space="preserve"> </w:t>
      </w:r>
      <w:r>
        <w:t>and</w:t>
      </w:r>
      <w:r>
        <w:rPr>
          <w:spacing w:val="-3"/>
        </w:rPr>
        <w:t xml:space="preserve"> </w:t>
      </w:r>
      <w:r>
        <w:t>include</w:t>
      </w:r>
      <w:r>
        <w:rPr>
          <w:spacing w:val="-3"/>
        </w:rPr>
        <w:t xml:space="preserve"> </w:t>
      </w:r>
      <w:r>
        <w:t>nonprofit</w:t>
      </w:r>
      <w:r>
        <w:rPr>
          <w:spacing w:val="-3"/>
        </w:rPr>
        <w:t xml:space="preserve"> </w:t>
      </w:r>
      <w:r>
        <w:t>organizations;</w:t>
      </w:r>
      <w:r>
        <w:rPr>
          <w:spacing w:val="-3"/>
        </w:rPr>
        <w:t xml:space="preserve"> </w:t>
      </w:r>
      <w:r>
        <w:t>state governments;</w:t>
      </w:r>
      <w:r>
        <w:rPr>
          <w:spacing w:val="-1"/>
        </w:rPr>
        <w:t xml:space="preserve"> </w:t>
      </w:r>
      <w:r>
        <w:t>local governments; instrumentalities</w:t>
      </w:r>
      <w:r>
        <w:rPr>
          <w:spacing w:val="-1"/>
        </w:rPr>
        <w:t xml:space="preserve"> </w:t>
      </w:r>
      <w:r>
        <w:t>of state and local governments;</w:t>
      </w:r>
      <w:r>
        <w:rPr>
          <w:spacing w:val="-1"/>
        </w:rPr>
        <w:t xml:space="preserve"> </w:t>
      </w:r>
      <w:r>
        <w:t>Indian Tribes and Tribally Designated Housing Entities (TDHEs), as defined in section 4 of the Native</w:t>
      </w:r>
      <w:r w:rsidR="00E0637F">
        <w:t xml:space="preserve"> American</w:t>
      </w:r>
      <w:r w:rsidR="00E0637F">
        <w:rPr>
          <w:spacing w:val="-3"/>
        </w:rPr>
        <w:t xml:space="preserve"> </w:t>
      </w:r>
      <w:r w:rsidR="00E0637F">
        <w:t>Housing</w:t>
      </w:r>
      <w:r w:rsidR="00E0637F">
        <w:rPr>
          <w:spacing w:val="-3"/>
        </w:rPr>
        <w:t xml:space="preserve"> </w:t>
      </w:r>
      <w:r w:rsidR="00E0637F">
        <w:t>Assistance</w:t>
      </w:r>
      <w:r w:rsidR="00E0637F">
        <w:rPr>
          <w:spacing w:val="-4"/>
        </w:rPr>
        <w:t xml:space="preserve"> </w:t>
      </w:r>
      <w:r w:rsidR="00E0637F">
        <w:t>and</w:t>
      </w:r>
      <w:r w:rsidR="00E0637F">
        <w:rPr>
          <w:spacing w:val="-3"/>
        </w:rPr>
        <w:t xml:space="preserve"> </w:t>
      </w:r>
      <w:r w:rsidR="00E0637F">
        <w:t>Self-Determination</w:t>
      </w:r>
      <w:r w:rsidR="00E0637F">
        <w:rPr>
          <w:spacing w:val="-3"/>
        </w:rPr>
        <w:t xml:space="preserve"> </w:t>
      </w:r>
      <w:r w:rsidR="00E0637F">
        <w:t>Act</w:t>
      </w:r>
      <w:r w:rsidR="00E0637F">
        <w:rPr>
          <w:spacing w:val="-3"/>
        </w:rPr>
        <w:t xml:space="preserve"> </w:t>
      </w:r>
      <w:r w:rsidR="00E0637F">
        <w:t>of</w:t>
      </w:r>
      <w:r w:rsidR="00E0637F">
        <w:rPr>
          <w:spacing w:val="-3"/>
        </w:rPr>
        <w:t xml:space="preserve"> </w:t>
      </w:r>
      <w:r w:rsidR="00E0637F">
        <w:t>1996</w:t>
      </w:r>
      <w:r w:rsidR="00E0637F">
        <w:rPr>
          <w:spacing w:val="-3"/>
        </w:rPr>
        <w:t xml:space="preserve"> </w:t>
      </w:r>
      <w:r w:rsidR="00E0637F">
        <w:t>(25</w:t>
      </w:r>
      <w:r w:rsidR="00E0637F">
        <w:rPr>
          <w:spacing w:val="-3"/>
        </w:rPr>
        <w:t xml:space="preserve"> </w:t>
      </w:r>
      <w:r w:rsidR="00E0637F">
        <w:t>U.S.C.</w:t>
      </w:r>
      <w:r w:rsidR="00E0637F">
        <w:rPr>
          <w:spacing w:val="-3"/>
        </w:rPr>
        <w:t xml:space="preserve"> </w:t>
      </w:r>
      <w:r w:rsidR="00E0637F">
        <w:t>4103);</w:t>
      </w:r>
      <w:r w:rsidR="00E0637F">
        <w:rPr>
          <w:spacing w:val="-3"/>
        </w:rPr>
        <w:t xml:space="preserve"> </w:t>
      </w:r>
      <w:r w:rsidR="00E0637F">
        <w:t>and</w:t>
      </w:r>
      <w:r w:rsidR="00E0637F">
        <w:rPr>
          <w:spacing w:val="-3"/>
        </w:rPr>
        <w:t xml:space="preserve"> </w:t>
      </w:r>
      <w:r w:rsidR="00E0637F">
        <w:t xml:space="preserve">public housing agencies, as such term is defined in 24 CFR 5.100, are eligible without limitation or </w:t>
      </w:r>
      <w:r w:rsidR="00E0637F">
        <w:rPr>
          <w:spacing w:val="-2"/>
        </w:rPr>
        <w:t>exclusion.</w:t>
      </w:r>
    </w:p>
    <w:p w14:paraId="7A0EB6F1" w14:textId="19B15044" w:rsidR="00342D17" w:rsidRPr="00065CE3" w:rsidRDefault="00342D17" w:rsidP="00E443FB">
      <w:r>
        <w:t xml:space="preserve">This document and all information for the Hennepin CoC local competition is posted on the Hennepin CoC website: </w:t>
      </w:r>
      <w:hyperlink r:id="rId10" w:history="1">
        <w:r w:rsidRPr="00065CE3">
          <w:rPr>
            <w:rStyle w:val="Hyperlink"/>
            <w:rFonts w:eastAsiaTheme="majorEastAsia"/>
          </w:rPr>
          <w:t>https://www.hennepin.us/headinghomehennepin</w:t>
        </w:r>
      </w:hyperlink>
    </w:p>
    <w:p w14:paraId="552AC80E" w14:textId="4008F5CD" w:rsidR="00342D17" w:rsidRDefault="00342D17" w:rsidP="00E443FB">
      <w:r>
        <w:t xml:space="preserve">The Hennepin CoC Contact person for this process is Laura DeRosier, CoC Coordinator </w:t>
      </w:r>
      <w:hyperlink r:id="rId11" w:history="1">
        <w:r w:rsidRPr="00543EDD">
          <w:rPr>
            <w:rStyle w:val="Hyperlink"/>
            <w:sz w:val="23"/>
            <w:szCs w:val="23"/>
          </w:rPr>
          <w:t>laura.derosier@hennepin.us</w:t>
        </w:r>
      </w:hyperlink>
      <w:r>
        <w:t xml:space="preserve"> </w:t>
      </w:r>
    </w:p>
    <w:p w14:paraId="2DCBB72D" w14:textId="77777777" w:rsidR="00D56DFF" w:rsidRDefault="00D56DFF" w:rsidP="00E443FB">
      <w:pPr>
        <w:rPr>
          <w:b/>
          <w:bCs/>
        </w:rPr>
      </w:pPr>
    </w:p>
    <w:p w14:paraId="1BC2F365" w14:textId="58BB8AE1" w:rsidR="00AF5772" w:rsidRPr="00AF5772" w:rsidRDefault="00AF5772" w:rsidP="00B42C75">
      <w:pPr>
        <w:pStyle w:val="Heading2"/>
      </w:pPr>
      <w:bookmarkStart w:id="1" w:name="_Toc177572511"/>
      <w:r w:rsidRPr="00AF5772">
        <w:t xml:space="preserve">HUD Overview of </w:t>
      </w:r>
      <w:proofErr w:type="spellStart"/>
      <w:r w:rsidRPr="00AF5772">
        <w:t>CoCBuilds</w:t>
      </w:r>
      <w:bookmarkEnd w:id="1"/>
      <w:proofErr w:type="spellEnd"/>
    </w:p>
    <w:p w14:paraId="430F012D" w14:textId="166F552D" w:rsidR="00AF5772" w:rsidRDefault="00AF5772" w:rsidP="00E443FB">
      <w:r>
        <w:t>This overview section has taken parts relevant to the Hennepin CoC application process</w:t>
      </w:r>
      <w:r w:rsidR="00D56DFF">
        <w:t xml:space="preserve"> from the </w:t>
      </w:r>
      <w:proofErr w:type="spellStart"/>
      <w:r w:rsidR="00D56DFF">
        <w:t>CoCBuilds</w:t>
      </w:r>
      <w:proofErr w:type="spellEnd"/>
      <w:r w:rsidR="00D56DFF">
        <w:t xml:space="preserve"> NOFO</w:t>
      </w:r>
      <w:r>
        <w:t>,</w:t>
      </w:r>
      <w:r w:rsidR="00D56DFF">
        <w:t xml:space="preserve"> more information and resources can be found at</w:t>
      </w:r>
      <w:r>
        <w:t>:</w:t>
      </w:r>
    </w:p>
    <w:p w14:paraId="24E3B52B" w14:textId="38AFD06E" w:rsidR="00D56DFF" w:rsidRPr="00065CE3" w:rsidRDefault="00000000" w:rsidP="00E443FB">
      <w:pPr>
        <w:rPr>
          <w:rFonts w:ascii="Times New Roman" w:eastAsia="Times New Roman" w:hAnsi="Times New Roman" w:cs="Times New Roman"/>
          <w:b/>
          <w:bCs/>
          <w:kern w:val="0"/>
          <w14:ligatures w14:val="none"/>
        </w:rPr>
      </w:pPr>
      <w:hyperlink r:id="rId12" w:history="1">
        <w:r w:rsidR="00342D17" w:rsidRPr="00065CE3">
          <w:rPr>
            <w:rStyle w:val="Hyperlink"/>
            <w:rFonts w:ascii="Times New Roman" w:hAnsi="Times New Roman" w:cs="Times New Roman"/>
          </w:rPr>
          <w:t>Continuum of Care (CoC) Builds | HUD.gov / U.S. Department of Housing and Urban Development (HUD)</w:t>
        </w:r>
      </w:hyperlink>
    </w:p>
    <w:p w14:paraId="74C55720" w14:textId="4823596B" w:rsidR="00AF5772" w:rsidRPr="00AF5772" w:rsidRDefault="00AF5772" w:rsidP="00BF7CF9">
      <w:pPr>
        <w:rPr>
          <w:b/>
          <w:bCs/>
          <w:u w:val="single"/>
        </w:rPr>
      </w:pPr>
      <w:r w:rsidRPr="00AF5772">
        <w:rPr>
          <w:b/>
          <w:bCs/>
        </w:rPr>
        <w:t>HUD Goals:</w:t>
      </w:r>
      <w:r w:rsidRPr="00AF5772">
        <w:rPr>
          <w:b/>
          <w:bCs/>
          <w:u w:val="single"/>
        </w:rPr>
        <w:t xml:space="preserve"> </w:t>
      </w:r>
      <w:r w:rsidRPr="00AF5772">
        <w:t>HUD</w:t>
      </w:r>
      <w:r w:rsidRPr="00AF5772">
        <w:rPr>
          <w:spacing w:val="-2"/>
        </w:rPr>
        <w:t xml:space="preserve"> </w:t>
      </w:r>
      <w:r w:rsidRPr="00AF5772">
        <w:t>has</w:t>
      </w:r>
      <w:r w:rsidRPr="00AF5772">
        <w:rPr>
          <w:spacing w:val="-1"/>
        </w:rPr>
        <w:t xml:space="preserve"> </w:t>
      </w:r>
      <w:r w:rsidRPr="00AF5772">
        <w:t>the</w:t>
      </w:r>
      <w:r w:rsidRPr="00AF5772">
        <w:rPr>
          <w:spacing w:val="-2"/>
        </w:rPr>
        <w:t xml:space="preserve"> </w:t>
      </w:r>
      <w:r w:rsidRPr="00AF5772">
        <w:t>following</w:t>
      </w:r>
      <w:r w:rsidRPr="00AF5772">
        <w:rPr>
          <w:spacing w:val="-1"/>
        </w:rPr>
        <w:t xml:space="preserve"> </w:t>
      </w:r>
      <w:r w:rsidRPr="00AF5772">
        <w:t>six</w:t>
      </w:r>
      <w:r w:rsidRPr="00AF5772">
        <w:rPr>
          <w:spacing w:val="-1"/>
        </w:rPr>
        <w:t xml:space="preserve"> </w:t>
      </w:r>
      <w:r w:rsidRPr="00AF5772">
        <w:t>goals</w:t>
      </w:r>
      <w:r w:rsidRPr="00AF5772">
        <w:rPr>
          <w:spacing w:val="-3"/>
        </w:rPr>
        <w:t xml:space="preserve"> </w:t>
      </w:r>
      <w:r w:rsidRPr="00AF5772">
        <w:t>for</w:t>
      </w:r>
      <w:r w:rsidRPr="00AF5772">
        <w:rPr>
          <w:spacing w:val="-1"/>
        </w:rPr>
        <w:t xml:space="preserve"> </w:t>
      </w:r>
      <w:r w:rsidRPr="00AF5772">
        <w:t>this</w:t>
      </w:r>
      <w:r w:rsidRPr="00AF5772">
        <w:rPr>
          <w:spacing w:val="-2"/>
        </w:rPr>
        <w:t xml:space="preserve"> competition:</w:t>
      </w:r>
    </w:p>
    <w:p w14:paraId="51AC4CFA" w14:textId="77777777" w:rsidR="00AF5772" w:rsidRPr="00AF5772" w:rsidRDefault="00AF5772" w:rsidP="00BF7CF9">
      <w:pPr>
        <w:pStyle w:val="ListParagraph"/>
        <w:numPr>
          <w:ilvl w:val="0"/>
          <w:numId w:val="30"/>
        </w:numPr>
      </w:pPr>
      <w:r w:rsidRPr="00AF5772">
        <w:t>Increase</w:t>
      </w:r>
      <w:r w:rsidRPr="00BF7CF9">
        <w:rPr>
          <w:spacing w:val="-3"/>
        </w:rPr>
        <w:t xml:space="preserve"> </w:t>
      </w:r>
      <w:r w:rsidRPr="00AF5772">
        <w:t>housing</w:t>
      </w:r>
      <w:r w:rsidRPr="00BF7CF9">
        <w:rPr>
          <w:spacing w:val="-1"/>
        </w:rPr>
        <w:t xml:space="preserve"> </w:t>
      </w:r>
      <w:r w:rsidRPr="00AF5772">
        <w:t>opportunities</w:t>
      </w:r>
      <w:r w:rsidRPr="00BF7CF9">
        <w:rPr>
          <w:spacing w:val="-2"/>
        </w:rPr>
        <w:t xml:space="preserve"> </w:t>
      </w:r>
      <w:r w:rsidRPr="00AF5772">
        <w:t>for</w:t>
      </w:r>
      <w:r w:rsidRPr="00BF7CF9">
        <w:rPr>
          <w:spacing w:val="-1"/>
        </w:rPr>
        <w:t xml:space="preserve"> </w:t>
      </w:r>
      <w:r w:rsidRPr="00AF5772">
        <w:t>people</w:t>
      </w:r>
      <w:r w:rsidRPr="00BF7CF9">
        <w:rPr>
          <w:spacing w:val="-2"/>
        </w:rPr>
        <w:t xml:space="preserve"> </w:t>
      </w:r>
      <w:r w:rsidRPr="00AF5772">
        <w:t>with high</w:t>
      </w:r>
      <w:r w:rsidRPr="00BF7CF9">
        <w:rPr>
          <w:spacing w:val="-1"/>
        </w:rPr>
        <w:t xml:space="preserve"> </w:t>
      </w:r>
      <w:r w:rsidRPr="00AF5772">
        <w:t>risk</w:t>
      </w:r>
      <w:r w:rsidRPr="00BF7CF9">
        <w:rPr>
          <w:spacing w:val="-1"/>
        </w:rPr>
        <w:t xml:space="preserve"> </w:t>
      </w:r>
      <w:r w:rsidRPr="00AF5772">
        <w:t>of</w:t>
      </w:r>
      <w:r w:rsidRPr="00BF7CF9">
        <w:rPr>
          <w:spacing w:val="-1"/>
        </w:rPr>
        <w:t xml:space="preserve"> </w:t>
      </w:r>
      <w:r w:rsidRPr="00AF5772">
        <w:t>levels</w:t>
      </w:r>
      <w:r w:rsidRPr="00BF7CF9">
        <w:rPr>
          <w:spacing w:val="-1"/>
        </w:rPr>
        <w:t xml:space="preserve"> </w:t>
      </w:r>
      <w:r w:rsidRPr="00AF5772">
        <w:t xml:space="preserve">of </w:t>
      </w:r>
      <w:r w:rsidRPr="00BF7CF9">
        <w:rPr>
          <w:spacing w:val="-2"/>
        </w:rPr>
        <w:t>need.</w:t>
      </w:r>
    </w:p>
    <w:p w14:paraId="5A11F174" w14:textId="77777777" w:rsidR="00AF5772" w:rsidRPr="00AF5772" w:rsidRDefault="00AF5772" w:rsidP="00BF7CF9">
      <w:pPr>
        <w:pStyle w:val="ListParagraph"/>
        <w:numPr>
          <w:ilvl w:val="0"/>
          <w:numId w:val="30"/>
        </w:numPr>
      </w:pPr>
      <w:r w:rsidRPr="00AF5772">
        <w:t>Increase the supply of permanent supportive housing units within CoC geographic areas to</w:t>
      </w:r>
      <w:r w:rsidRPr="00BF7CF9">
        <w:rPr>
          <w:spacing w:val="-4"/>
        </w:rPr>
        <w:t xml:space="preserve"> </w:t>
      </w:r>
      <w:r w:rsidRPr="00AF5772">
        <w:t>address</w:t>
      </w:r>
      <w:r w:rsidRPr="00BF7CF9">
        <w:rPr>
          <w:spacing w:val="-5"/>
        </w:rPr>
        <w:t xml:space="preserve"> </w:t>
      </w:r>
      <w:r w:rsidRPr="00AF5772">
        <w:t>individuals</w:t>
      </w:r>
      <w:r w:rsidRPr="00BF7CF9">
        <w:rPr>
          <w:spacing w:val="-5"/>
        </w:rPr>
        <w:t xml:space="preserve"> </w:t>
      </w:r>
      <w:r w:rsidRPr="00AF5772">
        <w:t>and</w:t>
      </w:r>
      <w:r w:rsidRPr="00BF7CF9">
        <w:rPr>
          <w:spacing w:val="-4"/>
        </w:rPr>
        <w:t xml:space="preserve"> </w:t>
      </w:r>
      <w:r w:rsidRPr="00AF5772">
        <w:t>families</w:t>
      </w:r>
      <w:r w:rsidRPr="00BF7CF9">
        <w:rPr>
          <w:spacing w:val="-5"/>
        </w:rPr>
        <w:t xml:space="preserve"> </w:t>
      </w:r>
      <w:r w:rsidRPr="00AF5772">
        <w:t>experiencing</w:t>
      </w:r>
      <w:r w:rsidRPr="00BF7CF9">
        <w:rPr>
          <w:spacing w:val="-4"/>
        </w:rPr>
        <w:t xml:space="preserve"> </w:t>
      </w:r>
      <w:r w:rsidRPr="00AF5772">
        <w:t>homelessness</w:t>
      </w:r>
      <w:r w:rsidRPr="00BF7CF9">
        <w:rPr>
          <w:spacing w:val="-5"/>
        </w:rPr>
        <w:t xml:space="preserve"> </w:t>
      </w:r>
      <w:r w:rsidRPr="00AF5772">
        <w:t>where</w:t>
      </w:r>
      <w:r w:rsidRPr="00BF7CF9">
        <w:rPr>
          <w:spacing w:val="-4"/>
        </w:rPr>
        <w:t xml:space="preserve"> </w:t>
      </w:r>
      <w:r w:rsidRPr="00AF5772">
        <w:t>one</w:t>
      </w:r>
      <w:r w:rsidRPr="00BF7CF9">
        <w:rPr>
          <w:spacing w:val="-4"/>
        </w:rPr>
        <w:t xml:space="preserve"> </w:t>
      </w:r>
      <w:r w:rsidRPr="00AF5772">
        <w:t>member</w:t>
      </w:r>
      <w:r w:rsidRPr="00BF7CF9">
        <w:rPr>
          <w:spacing w:val="-4"/>
        </w:rPr>
        <w:t xml:space="preserve"> </w:t>
      </w:r>
      <w:r w:rsidRPr="00AF5772">
        <w:t>of</w:t>
      </w:r>
      <w:r w:rsidRPr="00BF7CF9">
        <w:rPr>
          <w:spacing w:val="-4"/>
        </w:rPr>
        <w:t xml:space="preserve"> </w:t>
      </w:r>
      <w:r w:rsidRPr="00AF5772">
        <w:t>the household has a disability.</w:t>
      </w:r>
    </w:p>
    <w:p w14:paraId="7D68D8C9" w14:textId="77777777" w:rsidR="00AF5772" w:rsidRPr="00AF5772" w:rsidRDefault="00AF5772" w:rsidP="00BF7CF9">
      <w:pPr>
        <w:pStyle w:val="ListParagraph"/>
        <w:numPr>
          <w:ilvl w:val="0"/>
          <w:numId w:val="30"/>
        </w:numPr>
      </w:pPr>
      <w:r w:rsidRPr="00AF5772">
        <w:t>Encourage</w:t>
      </w:r>
      <w:r w:rsidRPr="00BF7CF9">
        <w:rPr>
          <w:spacing w:val="-5"/>
        </w:rPr>
        <w:t xml:space="preserve"> </w:t>
      </w:r>
      <w:r w:rsidRPr="00AF5772">
        <w:t>coordination</w:t>
      </w:r>
      <w:r w:rsidRPr="00BF7CF9">
        <w:rPr>
          <w:spacing w:val="-5"/>
        </w:rPr>
        <w:t xml:space="preserve"> </w:t>
      </w:r>
      <w:r w:rsidRPr="00AF5772">
        <w:t>between</w:t>
      </w:r>
      <w:r w:rsidRPr="00BF7CF9">
        <w:rPr>
          <w:spacing w:val="-5"/>
        </w:rPr>
        <w:t xml:space="preserve"> </w:t>
      </w:r>
      <w:r w:rsidRPr="00AF5772">
        <w:t>housing</w:t>
      </w:r>
      <w:r w:rsidRPr="00BF7CF9">
        <w:rPr>
          <w:spacing w:val="-5"/>
        </w:rPr>
        <w:t xml:space="preserve"> </w:t>
      </w:r>
      <w:r w:rsidRPr="00AF5772">
        <w:t>providers,</w:t>
      </w:r>
      <w:r w:rsidRPr="00BF7CF9">
        <w:rPr>
          <w:spacing w:val="-5"/>
        </w:rPr>
        <w:t xml:space="preserve"> </w:t>
      </w:r>
      <w:r w:rsidRPr="00AF5772">
        <w:t>health</w:t>
      </w:r>
      <w:r w:rsidRPr="00BF7CF9">
        <w:rPr>
          <w:spacing w:val="-5"/>
        </w:rPr>
        <w:t xml:space="preserve"> </w:t>
      </w:r>
      <w:r w:rsidRPr="00AF5772">
        <w:t>care</w:t>
      </w:r>
      <w:r w:rsidRPr="00BF7CF9">
        <w:rPr>
          <w:spacing w:val="-5"/>
        </w:rPr>
        <w:t xml:space="preserve"> </w:t>
      </w:r>
      <w:r w:rsidRPr="00AF5772">
        <w:t>organizations,</w:t>
      </w:r>
      <w:r w:rsidRPr="00BF7CF9">
        <w:rPr>
          <w:spacing w:val="-5"/>
        </w:rPr>
        <w:t xml:space="preserve"> </w:t>
      </w:r>
      <w:r w:rsidRPr="00AF5772">
        <w:t>and</w:t>
      </w:r>
      <w:r w:rsidRPr="00BF7CF9">
        <w:rPr>
          <w:spacing w:val="-5"/>
        </w:rPr>
        <w:t xml:space="preserve"> </w:t>
      </w:r>
      <w:r w:rsidRPr="00AF5772">
        <w:t>social service providers.</w:t>
      </w:r>
    </w:p>
    <w:p w14:paraId="3A519B91" w14:textId="77777777" w:rsidR="00AF5772" w:rsidRPr="00AF5772" w:rsidRDefault="00AF5772" w:rsidP="00BF7CF9">
      <w:pPr>
        <w:pStyle w:val="ListParagraph"/>
        <w:numPr>
          <w:ilvl w:val="0"/>
          <w:numId w:val="30"/>
        </w:numPr>
      </w:pPr>
      <w:r w:rsidRPr="00AF5772">
        <w:t>Ensure</w:t>
      </w:r>
      <w:r w:rsidRPr="00BF7CF9">
        <w:rPr>
          <w:spacing w:val="-3"/>
        </w:rPr>
        <w:t xml:space="preserve"> </w:t>
      </w:r>
      <w:r w:rsidRPr="00AF5772">
        <w:t>access</w:t>
      </w:r>
      <w:r w:rsidRPr="00BF7CF9">
        <w:rPr>
          <w:spacing w:val="-3"/>
        </w:rPr>
        <w:t xml:space="preserve"> </w:t>
      </w:r>
      <w:r w:rsidRPr="00AF5772">
        <w:t>to</w:t>
      </w:r>
      <w:r w:rsidRPr="00BF7CF9">
        <w:rPr>
          <w:spacing w:val="-3"/>
        </w:rPr>
        <w:t xml:space="preserve"> </w:t>
      </w:r>
      <w:r w:rsidRPr="00AF5772">
        <w:t>resources</w:t>
      </w:r>
      <w:r w:rsidRPr="00BF7CF9">
        <w:rPr>
          <w:spacing w:val="-4"/>
        </w:rPr>
        <w:t xml:space="preserve"> </w:t>
      </w:r>
      <w:r w:rsidRPr="00AF5772">
        <w:t>for</w:t>
      </w:r>
      <w:r w:rsidRPr="00BF7CF9">
        <w:rPr>
          <w:spacing w:val="-3"/>
        </w:rPr>
        <w:t xml:space="preserve"> </w:t>
      </w:r>
      <w:r w:rsidRPr="00AF5772">
        <w:t>projects</w:t>
      </w:r>
      <w:r w:rsidRPr="00BF7CF9">
        <w:rPr>
          <w:spacing w:val="-4"/>
        </w:rPr>
        <w:t xml:space="preserve"> </w:t>
      </w:r>
      <w:r w:rsidRPr="00AF5772">
        <w:t>to</w:t>
      </w:r>
      <w:r w:rsidRPr="00BF7CF9">
        <w:rPr>
          <w:spacing w:val="-3"/>
        </w:rPr>
        <w:t xml:space="preserve"> </w:t>
      </w:r>
      <w:r w:rsidRPr="00AF5772">
        <w:t>expand</w:t>
      </w:r>
      <w:r w:rsidRPr="00BF7CF9">
        <w:rPr>
          <w:spacing w:val="-3"/>
        </w:rPr>
        <w:t xml:space="preserve"> </w:t>
      </w:r>
      <w:r w:rsidRPr="00AF5772">
        <w:t>opportunities</w:t>
      </w:r>
      <w:r w:rsidRPr="00BF7CF9">
        <w:rPr>
          <w:spacing w:val="-4"/>
        </w:rPr>
        <w:t xml:space="preserve"> </w:t>
      </w:r>
      <w:r w:rsidRPr="00AF5772">
        <w:t>for</w:t>
      </w:r>
      <w:r w:rsidRPr="00BF7CF9">
        <w:rPr>
          <w:spacing w:val="-3"/>
        </w:rPr>
        <w:t xml:space="preserve"> </w:t>
      </w:r>
      <w:r w:rsidRPr="00AF5772">
        <w:t>new</w:t>
      </w:r>
      <w:r w:rsidRPr="00BF7CF9">
        <w:rPr>
          <w:spacing w:val="-4"/>
        </w:rPr>
        <w:t xml:space="preserve"> </w:t>
      </w:r>
      <w:r w:rsidRPr="00AF5772">
        <w:t>PSH</w:t>
      </w:r>
      <w:r w:rsidRPr="00BF7CF9">
        <w:rPr>
          <w:spacing w:val="-4"/>
        </w:rPr>
        <w:t xml:space="preserve"> </w:t>
      </w:r>
      <w:r w:rsidRPr="00AF5772">
        <w:t>units</w:t>
      </w:r>
      <w:r w:rsidRPr="00BF7CF9">
        <w:rPr>
          <w:spacing w:val="-4"/>
        </w:rPr>
        <w:t xml:space="preserve"> </w:t>
      </w:r>
      <w:r w:rsidRPr="00AF5772">
        <w:t>in States with populations less than 2.5 million.</w:t>
      </w:r>
    </w:p>
    <w:p w14:paraId="67C9EFF3" w14:textId="77777777" w:rsidR="00AF5772" w:rsidRPr="00AF5772" w:rsidRDefault="00AF5772" w:rsidP="00BF7CF9">
      <w:pPr>
        <w:pStyle w:val="ListParagraph"/>
        <w:numPr>
          <w:ilvl w:val="0"/>
          <w:numId w:val="30"/>
        </w:numPr>
      </w:pPr>
      <w:r w:rsidRPr="00AF5772">
        <w:t>Ensure</w:t>
      </w:r>
      <w:r w:rsidRPr="00BF7CF9">
        <w:rPr>
          <w:spacing w:val="-4"/>
        </w:rPr>
        <w:t xml:space="preserve"> </w:t>
      </w:r>
      <w:r w:rsidRPr="00AF5772">
        <w:t>new</w:t>
      </w:r>
      <w:r w:rsidRPr="00BF7CF9">
        <w:rPr>
          <w:spacing w:val="-5"/>
        </w:rPr>
        <w:t xml:space="preserve"> </w:t>
      </w:r>
      <w:r w:rsidRPr="00AF5772">
        <w:t>PSH</w:t>
      </w:r>
      <w:r w:rsidRPr="00BF7CF9">
        <w:rPr>
          <w:spacing w:val="-5"/>
        </w:rPr>
        <w:t xml:space="preserve"> </w:t>
      </w:r>
      <w:r w:rsidRPr="00AF5772">
        <w:t>units</w:t>
      </w:r>
      <w:r w:rsidRPr="00BF7CF9">
        <w:rPr>
          <w:spacing w:val="-5"/>
        </w:rPr>
        <w:t xml:space="preserve"> </w:t>
      </w:r>
      <w:r w:rsidRPr="00AF5772">
        <w:t>are</w:t>
      </w:r>
      <w:r w:rsidRPr="00BF7CF9">
        <w:rPr>
          <w:spacing w:val="-4"/>
        </w:rPr>
        <w:t xml:space="preserve"> </w:t>
      </w:r>
      <w:r w:rsidRPr="00AF5772">
        <w:t>conveniently</w:t>
      </w:r>
      <w:r w:rsidRPr="00BF7CF9">
        <w:rPr>
          <w:spacing w:val="-4"/>
        </w:rPr>
        <w:t xml:space="preserve"> </w:t>
      </w:r>
      <w:r w:rsidRPr="00AF5772">
        <w:t>located</w:t>
      </w:r>
      <w:r w:rsidRPr="00BF7CF9">
        <w:rPr>
          <w:spacing w:val="-4"/>
        </w:rPr>
        <w:t xml:space="preserve"> </w:t>
      </w:r>
      <w:r w:rsidRPr="00AF5772">
        <w:t>near</w:t>
      </w:r>
      <w:r w:rsidRPr="00BF7CF9">
        <w:rPr>
          <w:spacing w:val="-4"/>
        </w:rPr>
        <w:t xml:space="preserve"> </w:t>
      </w:r>
      <w:r w:rsidRPr="00AF5772">
        <w:t>local</w:t>
      </w:r>
      <w:r w:rsidRPr="00BF7CF9">
        <w:rPr>
          <w:spacing w:val="-4"/>
        </w:rPr>
        <w:t xml:space="preserve"> </w:t>
      </w:r>
      <w:proofErr w:type="gramStart"/>
      <w:r w:rsidRPr="00AF5772">
        <w:t>services;</w:t>
      </w:r>
      <w:proofErr w:type="gramEnd"/>
      <w:r w:rsidRPr="00BF7CF9">
        <w:rPr>
          <w:spacing w:val="-5"/>
        </w:rPr>
        <w:t xml:space="preserve"> </w:t>
      </w:r>
      <w:r w:rsidRPr="00AF5772">
        <w:t>e.g.,</w:t>
      </w:r>
      <w:r w:rsidRPr="00BF7CF9">
        <w:rPr>
          <w:spacing w:val="-4"/>
        </w:rPr>
        <w:t xml:space="preserve"> </w:t>
      </w:r>
      <w:r w:rsidRPr="00AF5772">
        <w:t>walking distance, near reliable transportation services, provide access to telehealth.</w:t>
      </w:r>
    </w:p>
    <w:p w14:paraId="43A0C464" w14:textId="23223AD1" w:rsidR="00D56DFF" w:rsidRPr="00575936" w:rsidRDefault="00AF5772" w:rsidP="00575936">
      <w:pPr>
        <w:pStyle w:val="ListParagraph"/>
        <w:numPr>
          <w:ilvl w:val="0"/>
          <w:numId w:val="30"/>
        </w:numPr>
      </w:pPr>
      <w:r w:rsidRPr="00AF5772">
        <w:t>Affirmatively</w:t>
      </w:r>
      <w:r w:rsidRPr="00BF7CF9">
        <w:rPr>
          <w:spacing w:val="-5"/>
        </w:rPr>
        <w:t xml:space="preserve"> </w:t>
      </w:r>
      <w:r w:rsidRPr="00AF5772">
        <w:t>further</w:t>
      </w:r>
      <w:r w:rsidRPr="00BF7CF9">
        <w:rPr>
          <w:spacing w:val="-5"/>
        </w:rPr>
        <w:t xml:space="preserve"> </w:t>
      </w:r>
      <w:r w:rsidRPr="00AF5772">
        <w:t>fair</w:t>
      </w:r>
      <w:r w:rsidRPr="00BF7CF9">
        <w:rPr>
          <w:spacing w:val="-5"/>
        </w:rPr>
        <w:t xml:space="preserve"> </w:t>
      </w:r>
      <w:r w:rsidRPr="00AF5772">
        <w:t>housing</w:t>
      </w:r>
      <w:r w:rsidRPr="00BF7CF9">
        <w:rPr>
          <w:spacing w:val="-5"/>
        </w:rPr>
        <w:t xml:space="preserve"> </w:t>
      </w:r>
      <w:r w:rsidRPr="00AF5772">
        <w:t>by</w:t>
      </w:r>
      <w:r w:rsidRPr="00BF7CF9">
        <w:rPr>
          <w:spacing w:val="-5"/>
        </w:rPr>
        <w:t xml:space="preserve"> </w:t>
      </w:r>
      <w:r w:rsidRPr="00AF5772">
        <w:t>addressing</w:t>
      </w:r>
      <w:r w:rsidRPr="00BF7CF9">
        <w:rPr>
          <w:spacing w:val="-5"/>
        </w:rPr>
        <w:t xml:space="preserve"> </w:t>
      </w:r>
      <w:r w:rsidRPr="00AF5772">
        <w:t>barriers</w:t>
      </w:r>
      <w:r w:rsidRPr="00BF7CF9">
        <w:rPr>
          <w:spacing w:val="-6"/>
        </w:rPr>
        <w:t xml:space="preserve"> </w:t>
      </w:r>
      <w:r w:rsidRPr="00AF5772">
        <w:t>which</w:t>
      </w:r>
      <w:r w:rsidRPr="00BF7CF9">
        <w:rPr>
          <w:spacing w:val="-5"/>
        </w:rPr>
        <w:t xml:space="preserve"> </w:t>
      </w:r>
      <w:r w:rsidRPr="00AF5772">
        <w:t>perpetuate</w:t>
      </w:r>
      <w:r w:rsidRPr="00BF7CF9">
        <w:rPr>
          <w:spacing w:val="-5"/>
        </w:rPr>
        <w:t xml:space="preserve"> </w:t>
      </w:r>
      <w:r w:rsidRPr="00AF5772">
        <w:t>segregation, housing in under-resourced areas.</w:t>
      </w:r>
    </w:p>
    <w:p w14:paraId="7025CED6" w14:textId="5B32B6EF" w:rsidR="00AF5772" w:rsidRDefault="00AF5772" w:rsidP="00E443FB">
      <w:r w:rsidRPr="00AF5772">
        <w:t>Additionally,</w:t>
      </w:r>
      <w:r w:rsidRPr="00AF5772">
        <w:rPr>
          <w:spacing w:val="-3"/>
        </w:rPr>
        <w:t xml:space="preserve"> </w:t>
      </w:r>
      <w:r w:rsidRPr="00AF5772">
        <w:t>no</w:t>
      </w:r>
      <w:r w:rsidRPr="00AF5772">
        <w:rPr>
          <w:spacing w:val="-3"/>
        </w:rPr>
        <w:t xml:space="preserve"> </w:t>
      </w:r>
      <w:r w:rsidRPr="00AF5772">
        <w:t>more</w:t>
      </w:r>
      <w:r w:rsidRPr="00AF5772">
        <w:rPr>
          <w:spacing w:val="-3"/>
        </w:rPr>
        <w:t xml:space="preserve"> </w:t>
      </w:r>
      <w:r w:rsidRPr="00AF5772">
        <w:t>than</w:t>
      </w:r>
      <w:r w:rsidRPr="00AF5772">
        <w:rPr>
          <w:spacing w:val="-3"/>
        </w:rPr>
        <w:t xml:space="preserve"> </w:t>
      </w:r>
      <w:r w:rsidRPr="00AF5772">
        <w:t>20</w:t>
      </w:r>
      <w:r w:rsidRPr="00AF5772">
        <w:rPr>
          <w:spacing w:val="-3"/>
        </w:rPr>
        <w:t xml:space="preserve"> </w:t>
      </w:r>
      <w:r w:rsidRPr="00AF5772">
        <w:t>percent</w:t>
      </w:r>
      <w:r w:rsidRPr="00AF5772">
        <w:rPr>
          <w:spacing w:val="-3"/>
        </w:rPr>
        <w:t xml:space="preserve"> </w:t>
      </w:r>
      <w:r w:rsidRPr="00AF5772">
        <w:t>of</w:t>
      </w:r>
      <w:r w:rsidRPr="00AF5772">
        <w:rPr>
          <w:spacing w:val="-3"/>
        </w:rPr>
        <w:t xml:space="preserve"> </w:t>
      </w:r>
      <w:r w:rsidRPr="00AF5772">
        <w:t>each</w:t>
      </w:r>
      <w:r w:rsidRPr="00AF5772">
        <w:rPr>
          <w:spacing w:val="-3"/>
        </w:rPr>
        <w:t xml:space="preserve"> </w:t>
      </w:r>
      <w:r w:rsidRPr="00AF5772">
        <w:t>award</w:t>
      </w:r>
      <w:r w:rsidRPr="00AF5772">
        <w:rPr>
          <w:b/>
          <w:bCs/>
          <w:color w:val="C00000"/>
          <w:spacing w:val="-4"/>
        </w:rPr>
        <w:t xml:space="preserve"> </w:t>
      </w:r>
      <w:r w:rsidRPr="00AF5772">
        <w:t>may</w:t>
      </w:r>
      <w:r w:rsidRPr="00AF5772">
        <w:rPr>
          <w:spacing w:val="-3"/>
        </w:rPr>
        <w:t xml:space="preserve"> </w:t>
      </w:r>
      <w:r w:rsidRPr="00AF5772">
        <w:t>be used for other eligible CoC Program activities associated with the PSH project (e.g., supportive services, operating costs (Section IV.G.3 of this NOFO)), and no more than 10 percent of an award may be used for project administration.</w:t>
      </w:r>
    </w:p>
    <w:p w14:paraId="37F54429" w14:textId="77777777" w:rsidR="00AF5772" w:rsidRDefault="00AF5772" w:rsidP="00AF5772">
      <w:pPr>
        <w:widowControl w:val="0"/>
        <w:autoSpaceDE w:val="0"/>
        <w:autoSpaceDN w:val="0"/>
        <w:spacing w:before="60" w:after="0" w:line="240" w:lineRule="auto"/>
        <w:ind w:left="140" w:right="148"/>
        <w:rPr>
          <w:rFonts w:ascii="Times New Roman" w:eastAsia="Times New Roman" w:hAnsi="Times New Roman" w:cs="Times New Roman"/>
          <w:kern w:val="0"/>
          <w14:ligatures w14:val="none"/>
        </w:rPr>
      </w:pPr>
    </w:p>
    <w:p w14:paraId="3FABC1AF" w14:textId="77777777" w:rsidR="0048030B" w:rsidRDefault="0048030B" w:rsidP="00BF7CF9">
      <w:pPr>
        <w:rPr>
          <w:b/>
          <w:bCs/>
        </w:rPr>
      </w:pPr>
    </w:p>
    <w:p w14:paraId="151B5C26" w14:textId="4BDB85E0" w:rsidR="003C7021" w:rsidRPr="00575936" w:rsidRDefault="00AF5772" w:rsidP="00BF7CF9">
      <w:pPr>
        <w:rPr>
          <w:b/>
          <w:bCs/>
        </w:rPr>
      </w:pPr>
      <w:r w:rsidRPr="00575936">
        <w:rPr>
          <w:b/>
          <w:bCs/>
        </w:rPr>
        <w:lastRenderedPageBreak/>
        <w:t>HUD’s policy priorities</w:t>
      </w:r>
      <w:r w:rsidR="00D56DFF" w:rsidRPr="00575936">
        <w:rPr>
          <w:b/>
          <w:bCs/>
        </w:rPr>
        <w:t xml:space="preserve"> for CoC Builds</w:t>
      </w:r>
    </w:p>
    <w:p w14:paraId="6EB70737" w14:textId="70702742" w:rsidR="00667F8A" w:rsidRDefault="003C7021" w:rsidP="00BF7CF9">
      <w:pPr>
        <w:rPr>
          <w:spacing w:val="-2"/>
        </w:rPr>
      </w:pPr>
      <w:r w:rsidRPr="00505C99">
        <w:rPr>
          <w:spacing w:val="-2"/>
          <w:u w:val="single"/>
        </w:rPr>
        <w:t>Strategic Goal 1</w:t>
      </w:r>
      <w:r w:rsidRPr="00D56DFF">
        <w:rPr>
          <w:spacing w:val="-2"/>
        </w:rPr>
        <w:t>: Support Underserved Communities Fortify support for underserved communities and support equitable community development for all people.</w:t>
      </w:r>
    </w:p>
    <w:p w14:paraId="26031332" w14:textId="5C930B01" w:rsidR="00667F8A" w:rsidRPr="00D56DFF" w:rsidRDefault="00667F8A" w:rsidP="00BF7CF9">
      <w:pPr>
        <w:pStyle w:val="ListParagraph"/>
        <w:numPr>
          <w:ilvl w:val="0"/>
          <w:numId w:val="31"/>
        </w:numPr>
      </w:pPr>
      <w:r w:rsidRPr="00BF7CF9">
        <w:rPr>
          <w:spacing w:val="-2"/>
        </w:rPr>
        <w:t xml:space="preserve">1B: Reduce Homelessness: Strengthen Federal, State, Tribal and community implementation of the Housing First approach to reducing the prevalence of homelessness, with the </w:t>
      </w:r>
      <w:proofErr w:type="gramStart"/>
      <w:r w:rsidRPr="00BF7CF9">
        <w:rPr>
          <w:spacing w:val="-2"/>
        </w:rPr>
        <w:t>ultimate goal</w:t>
      </w:r>
      <w:proofErr w:type="gramEnd"/>
      <w:r w:rsidRPr="00BF7CF9">
        <w:rPr>
          <w:spacing w:val="-2"/>
        </w:rPr>
        <w:t xml:space="preserve"> of ending homelessness.</w:t>
      </w:r>
    </w:p>
    <w:p w14:paraId="14186403" w14:textId="0D7467F5" w:rsidR="003C7021" w:rsidRPr="00D56DFF" w:rsidRDefault="003C7021" w:rsidP="00BF7CF9">
      <w:r w:rsidRPr="00505C99">
        <w:rPr>
          <w:u w:val="single"/>
        </w:rPr>
        <w:t>Strategic Goal 2</w:t>
      </w:r>
      <w:r w:rsidRPr="00D56DFF">
        <w:t xml:space="preserve">:  Ensure Access to and Increase the Production of Affordable Housing – Ensure housing demand is matched by adequate production of new homes and </w:t>
      </w:r>
      <w:proofErr w:type="spellStart"/>
      <w:r w:rsidRPr="00D56DFF">
        <w:t>equtable</w:t>
      </w:r>
      <w:proofErr w:type="spellEnd"/>
      <w:r w:rsidRPr="00D56DFF">
        <w:t xml:space="preserve"> access to housing opportunities for all people.</w:t>
      </w:r>
    </w:p>
    <w:p w14:paraId="262450AA" w14:textId="0B332240" w:rsidR="00667F8A" w:rsidRDefault="003C7021" w:rsidP="00BF7CF9">
      <w:pPr>
        <w:pStyle w:val="ListParagraph"/>
        <w:numPr>
          <w:ilvl w:val="0"/>
          <w:numId w:val="31"/>
        </w:numPr>
      </w:pPr>
      <w:r>
        <w:t xml:space="preserve">2A: </w:t>
      </w:r>
      <w:r w:rsidRPr="00667F8A">
        <w:t>Increase the Supply of Housing Enhance HUD's programs that increase the production and supply of housing across the country.</w:t>
      </w:r>
    </w:p>
    <w:p w14:paraId="129D83A8" w14:textId="0F69C981" w:rsidR="00667F8A" w:rsidRPr="00667F8A" w:rsidRDefault="00667F8A" w:rsidP="00BF7CF9">
      <w:r w:rsidRPr="00505C99">
        <w:rPr>
          <w:u w:val="single"/>
        </w:rPr>
        <w:t>Strategic Goal 4:</w:t>
      </w:r>
      <w:r>
        <w:t xml:space="preserve"> Advance Sustainable Communities Advance sustainable communities by strengthening climate resilience and energy efficiency, promoting environmental </w:t>
      </w:r>
      <w:r w:rsidR="0059710B">
        <w:t>justice, and recognizing housing’s role as essential to health.</w:t>
      </w:r>
    </w:p>
    <w:p w14:paraId="51967FA7" w14:textId="0637125D" w:rsidR="003C7021" w:rsidRPr="00D56DFF" w:rsidRDefault="003C7021" w:rsidP="00BF7CF9">
      <w:pPr>
        <w:pStyle w:val="ListParagraph"/>
        <w:numPr>
          <w:ilvl w:val="0"/>
          <w:numId w:val="31"/>
        </w:numPr>
      </w:pPr>
      <w:r w:rsidRPr="00D56DFF">
        <w:t>4B:</w:t>
      </w:r>
      <w:r w:rsidRPr="00BF7CF9">
        <w:rPr>
          <w:spacing w:val="-4"/>
        </w:rPr>
        <w:t xml:space="preserve"> </w:t>
      </w:r>
      <w:r w:rsidRPr="00D56DFF">
        <w:t>Strengthen</w:t>
      </w:r>
      <w:r w:rsidRPr="00BF7CF9">
        <w:rPr>
          <w:spacing w:val="-3"/>
        </w:rPr>
        <w:t xml:space="preserve"> </w:t>
      </w:r>
      <w:r w:rsidRPr="00D56DFF">
        <w:t>Environmental</w:t>
      </w:r>
      <w:r w:rsidRPr="00BF7CF9">
        <w:rPr>
          <w:spacing w:val="-3"/>
        </w:rPr>
        <w:t xml:space="preserve"> </w:t>
      </w:r>
      <w:r w:rsidRPr="00BF7CF9">
        <w:rPr>
          <w:spacing w:val="-2"/>
        </w:rPr>
        <w:t>Justice</w:t>
      </w:r>
      <w:r w:rsidR="00D56DFF" w:rsidRPr="00BF7CF9">
        <w:rPr>
          <w:spacing w:val="-2"/>
        </w:rPr>
        <w:t xml:space="preserve"> </w:t>
      </w:r>
      <w:r w:rsidRPr="00D56DFF">
        <w:t>Reduce</w:t>
      </w:r>
      <w:r w:rsidRPr="00BF7CF9">
        <w:rPr>
          <w:spacing w:val="-4"/>
        </w:rPr>
        <w:t xml:space="preserve"> </w:t>
      </w:r>
      <w:r w:rsidRPr="00D56DFF">
        <w:t>exposure</w:t>
      </w:r>
      <w:r w:rsidRPr="00BF7CF9">
        <w:rPr>
          <w:spacing w:val="-5"/>
        </w:rPr>
        <w:t xml:space="preserve"> </w:t>
      </w:r>
      <w:r w:rsidRPr="00D56DFF">
        <w:t>to</w:t>
      </w:r>
      <w:r w:rsidRPr="00BF7CF9">
        <w:rPr>
          <w:spacing w:val="-4"/>
        </w:rPr>
        <w:t xml:space="preserve"> </w:t>
      </w:r>
      <w:r w:rsidRPr="00D56DFF">
        <w:t>health</w:t>
      </w:r>
      <w:r w:rsidRPr="00BF7CF9">
        <w:rPr>
          <w:spacing w:val="-5"/>
        </w:rPr>
        <w:t xml:space="preserve"> </w:t>
      </w:r>
      <w:r w:rsidRPr="00D56DFF">
        <w:t>risks,</w:t>
      </w:r>
      <w:r w:rsidRPr="00BF7CF9">
        <w:rPr>
          <w:spacing w:val="-4"/>
        </w:rPr>
        <w:t xml:space="preserve"> </w:t>
      </w:r>
      <w:r w:rsidRPr="00D56DFF">
        <w:t>environmental</w:t>
      </w:r>
      <w:r w:rsidRPr="00BF7CF9">
        <w:rPr>
          <w:spacing w:val="-4"/>
        </w:rPr>
        <w:t xml:space="preserve"> </w:t>
      </w:r>
      <w:r w:rsidRPr="00D56DFF">
        <w:t>hazards,</w:t>
      </w:r>
      <w:r w:rsidRPr="00BF7CF9">
        <w:rPr>
          <w:spacing w:val="-4"/>
        </w:rPr>
        <w:t xml:space="preserve"> </w:t>
      </w:r>
      <w:r w:rsidRPr="00D56DFF">
        <w:t>and</w:t>
      </w:r>
      <w:r w:rsidRPr="00BF7CF9">
        <w:rPr>
          <w:spacing w:val="-4"/>
        </w:rPr>
        <w:t xml:space="preserve"> </w:t>
      </w:r>
      <w:r w:rsidRPr="00D56DFF">
        <w:t>substandard</w:t>
      </w:r>
      <w:r w:rsidRPr="00BF7CF9">
        <w:rPr>
          <w:spacing w:val="-4"/>
        </w:rPr>
        <w:t xml:space="preserve"> </w:t>
      </w:r>
      <w:r w:rsidRPr="00D56DFF">
        <w:t>housing,</w:t>
      </w:r>
      <w:r w:rsidRPr="00BF7CF9">
        <w:rPr>
          <w:spacing w:val="-4"/>
        </w:rPr>
        <w:t xml:space="preserve"> </w:t>
      </w:r>
      <w:r w:rsidRPr="00D56DFF">
        <w:t>especially</w:t>
      </w:r>
      <w:r w:rsidRPr="00BF7CF9">
        <w:rPr>
          <w:spacing w:val="-4"/>
        </w:rPr>
        <w:t xml:space="preserve"> </w:t>
      </w:r>
      <w:r w:rsidRPr="00D56DFF">
        <w:t>for low-income households and communities of color.</w:t>
      </w:r>
    </w:p>
    <w:p w14:paraId="46A8E3DC" w14:textId="77777777" w:rsidR="00D56DFF" w:rsidRPr="00D56DFF" w:rsidRDefault="003C7021" w:rsidP="00BF7CF9">
      <w:pPr>
        <w:pStyle w:val="ListParagraph"/>
        <w:numPr>
          <w:ilvl w:val="0"/>
          <w:numId w:val="31"/>
        </w:numPr>
      </w:pPr>
      <w:r w:rsidRPr="00D56DFF">
        <w:t>4C:</w:t>
      </w:r>
      <w:r w:rsidRPr="00BF7CF9">
        <w:rPr>
          <w:spacing w:val="-2"/>
        </w:rPr>
        <w:t xml:space="preserve"> </w:t>
      </w:r>
      <w:r w:rsidRPr="00D56DFF">
        <w:t>Integrate</w:t>
      </w:r>
      <w:r w:rsidRPr="00BF7CF9">
        <w:rPr>
          <w:spacing w:val="-2"/>
        </w:rPr>
        <w:t xml:space="preserve"> </w:t>
      </w:r>
      <w:r w:rsidRPr="00D56DFF">
        <w:t>Health</w:t>
      </w:r>
      <w:r w:rsidRPr="00BF7CF9">
        <w:rPr>
          <w:spacing w:val="-3"/>
        </w:rPr>
        <w:t xml:space="preserve"> </w:t>
      </w:r>
      <w:r w:rsidRPr="00D56DFF">
        <w:t>and</w:t>
      </w:r>
      <w:r w:rsidRPr="00BF7CF9">
        <w:rPr>
          <w:spacing w:val="-2"/>
        </w:rPr>
        <w:t xml:space="preserve"> Housing</w:t>
      </w:r>
      <w:r w:rsidR="00D56DFF" w:rsidRPr="00BF7CF9">
        <w:rPr>
          <w:spacing w:val="-2"/>
        </w:rPr>
        <w:t xml:space="preserve"> </w:t>
      </w:r>
      <w:r w:rsidRPr="00D56DFF">
        <w:t>Advance</w:t>
      </w:r>
      <w:r w:rsidRPr="00BF7CF9">
        <w:rPr>
          <w:spacing w:val="-4"/>
        </w:rPr>
        <w:t xml:space="preserve"> </w:t>
      </w:r>
      <w:r w:rsidRPr="00D56DFF">
        <w:t>policies</w:t>
      </w:r>
      <w:r w:rsidRPr="00BF7CF9">
        <w:rPr>
          <w:spacing w:val="-5"/>
        </w:rPr>
        <w:t xml:space="preserve"> </w:t>
      </w:r>
      <w:r w:rsidRPr="00D56DFF">
        <w:t>that</w:t>
      </w:r>
      <w:r w:rsidRPr="00BF7CF9">
        <w:rPr>
          <w:spacing w:val="-4"/>
        </w:rPr>
        <w:t xml:space="preserve"> </w:t>
      </w:r>
      <w:r w:rsidRPr="00D56DFF">
        <w:t>recognize</w:t>
      </w:r>
      <w:r w:rsidRPr="00BF7CF9">
        <w:rPr>
          <w:spacing w:val="-4"/>
        </w:rPr>
        <w:t xml:space="preserve"> </w:t>
      </w:r>
      <w:r w:rsidRPr="00D56DFF">
        <w:t>housing's</w:t>
      </w:r>
      <w:r w:rsidRPr="00BF7CF9">
        <w:rPr>
          <w:spacing w:val="-5"/>
        </w:rPr>
        <w:t xml:space="preserve"> </w:t>
      </w:r>
      <w:r w:rsidRPr="00D56DFF">
        <w:t>role</w:t>
      </w:r>
      <w:r w:rsidRPr="00BF7CF9">
        <w:rPr>
          <w:spacing w:val="-4"/>
        </w:rPr>
        <w:t xml:space="preserve"> </w:t>
      </w:r>
      <w:r w:rsidRPr="00D56DFF">
        <w:t>as</w:t>
      </w:r>
      <w:r w:rsidRPr="00BF7CF9">
        <w:rPr>
          <w:spacing w:val="-5"/>
        </w:rPr>
        <w:t xml:space="preserve"> </w:t>
      </w:r>
      <w:r w:rsidRPr="00D56DFF">
        <w:t>essential</w:t>
      </w:r>
      <w:r w:rsidRPr="00BF7CF9">
        <w:rPr>
          <w:spacing w:val="-4"/>
        </w:rPr>
        <w:t xml:space="preserve"> </w:t>
      </w:r>
      <w:r w:rsidRPr="00D56DFF">
        <w:t>to</w:t>
      </w:r>
      <w:r w:rsidRPr="00BF7CF9">
        <w:rPr>
          <w:spacing w:val="-4"/>
        </w:rPr>
        <w:t xml:space="preserve"> </w:t>
      </w:r>
      <w:r w:rsidRPr="00D56DFF">
        <w:t xml:space="preserve">health. </w:t>
      </w:r>
    </w:p>
    <w:p w14:paraId="1B09953F" w14:textId="779A3C86" w:rsidR="00505C99" w:rsidRPr="00E53A59" w:rsidRDefault="00505C99" w:rsidP="00BF7CF9">
      <w:r w:rsidRPr="00E53A59">
        <w:t xml:space="preserve">The following are policy priorities specific to this </w:t>
      </w:r>
      <w:proofErr w:type="spellStart"/>
      <w:r w:rsidRPr="00E53A59">
        <w:t>CoCBuilds</w:t>
      </w:r>
      <w:proofErr w:type="spellEnd"/>
      <w:r w:rsidRPr="00E53A59">
        <w:t xml:space="preserve"> NOFO:</w:t>
      </w:r>
    </w:p>
    <w:p w14:paraId="2DE9FC55" w14:textId="19FDEC4D" w:rsidR="003912B4" w:rsidRPr="003912B4" w:rsidRDefault="00C22BE2" w:rsidP="00BF7CF9">
      <w:pPr>
        <w:rPr>
          <w:color w:val="000000"/>
          <w:kern w:val="0"/>
        </w:rPr>
      </w:pPr>
      <w:r w:rsidRPr="00743EF0">
        <w:rPr>
          <w:i/>
          <w:iCs/>
          <w:color w:val="000000"/>
          <w:kern w:val="0"/>
        </w:rPr>
        <w:t xml:space="preserve">Increasing Affordable Housing Supply. </w:t>
      </w:r>
      <w:r w:rsidRPr="00743EF0">
        <w:rPr>
          <w:color w:val="000000"/>
          <w:kern w:val="0"/>
        </w:rPr>
        <w:t xml:space="preserve">The lack of affordable housing is the main driver of homelessness. This NOFO provides funding for new construction, rehabilitation, or </w:t>
      </w:r>
      <w:r w:rsidR="003912B4" w:rsidRPr="003912B4">
        <w:rPr>
          <w:color w:val="000000"/>
          <w:kern w:val="0"/>
        </w:rPr>
        <w:t xml:space="preserve">acquisition that can increase permanent supportive housing stock in a CoC’s geographic area. CoCs, applicants, and developers should partner to determine an economical way to increase permanent supportive housing supply for individuals and families experiencing homelessness that considers adaptive reuse and conversion of hotel properties. Additionally, CoCs and applicants should engage local leaders to mitigate zoning and land use issues that may impact adding permanent supportive housing units to the CoC’s housing stock. </w:t>
      </w:r>
    </w:p>
    <w:p w14:paraId="0482239F" w14:textId="12FDC958" w:rsidR="003912B4" w:rsidRPr="003912B4" w:rsidRDefault="003912B4" w:rsidP="00BF7CF9">
      <w:pPr>
        <w:rPr>
          <w:color w:val="000000"/>
          <w:kern w:val="0"/>
        </w:rPr>
      </w:pPr>
      <w:r w:rsidRPr="003912B4">
        <w:rPr>
          <w:i/>
          <w:iCs/>
          <w:color w:val="000000"/>
          <w:kern w:val="0"/>
        </w:rPr>
        <w:t xml:space="preserve">Ensuring Access to Supportive Services and Public Services. </w:t>
      </w:r>
      <w:r w:rsidRPr="003912B4">
        <w:rPr>
          <w:color w:val="000000"/>
          <w:kern w:val="0"/>
        </w:rPr>
        <w:t xml:space="preserve">Providing voluntary supportive services to individuals and families experiencing homelessness, particularly for these households that also include a family member who has a disability, can ensure the households have the tools and resources needed to successfully maintain permanent housing. Applicants must ensure households that will reside in the units developed under this NOFO will have access to CoC Program supportive services as well as other public services such as easy access to local parks and recreation, post office, etc. Additionally, applicants proposing projects in rural areas are encouraged to consider the most cost-effective method for supportive services delivery (e.g., use of internet for check-ins with program participants) and access to public services. </w:t>
      </w:r>
    </w:p>
    <w:p w14:paraId="0DB2B8C1" w14:textId="71D5ACBD" w:rsidR="004972B0" w:rsidRPr="00C5038F" w:rsidRDefault="00B01083" w:rsidP="00C5038F">
      <w:pPr>
        <w:rPr>
          <w:color w:val="000000"/>
          <w:kern w:val="0"/>
        </w:rPr>
      </w:pPr>
      <w:r w:rsidRPr="00B01083">
        <w:rPr>
          <w:i/>
          <w:iCs/>
          <w:color w:val="000000"/>
          <w:kern w:val="0"/>
        </w:rPr>
        <w:lastRenderedPageBreak/>
        <w:t xml:space="preserve">Partnering with Housing, Health, and Service Agencies. </w:t>
      </w:r>
      <w:r w:rsidRPr="00B01083">
        <w:rPr>
          <w:color w:val="000000"/>
          <w:kern w:val="0"/>
        </w:rPr>
        <w:t xml:space="preserve">Using cost performance and outcome data, applicants should improve how all available resources are utilized to end homelessness. This is especially important as the CARES Act and American Rescue Plan have provided significant new resources to help end homelessness. HUD encourages CoCs to maximize the use of mainstream and other community-based resources when serving persons experiencing homelessness and should: </w:t>
      </w:r>
    </w:p>
    <w:p w14:paraId="202C262D" w14:textId="6249F998" w:rsidR="004972B0" w:rsidRPr="001F3C89" w:rsidRDefault="00B01083" w:rsidP="00C5038F">
      <w:pPr>
        <w:pStyle w:val="ListParagraph"/>
        <w:numPr>
          <w:ilvl w:val="0"/>
          <w:numId w:val="32"/>
        </w:numPr>
      </w:pPr>
      <w:r w:rsidRPr="00743EF0">
        <w:t>Work closely with public and private healthcare organizations and assist program participants who are interested in assistance with receiving primary care, housing related services, and with obtaining medical insurance to address healthcare needs. This includes developing close partnerships with public health agencies to analyze data and design approaches that reduce homelessness, improve the health of people experiencing homelessness, and prevent and address disease outbreaks, including HIV/AIDS.</w:t>
      </w:r>
    </w:p>
    <w:p w14:paraId="503B50F3" w14:textId="544357E7" w:rsidR="004B1D84" w:rsidRPr="001F3C89" w:rsidRDefault="00B01083" w:rsidP="00C5038F">
      <w:pPr>
        <w:pStyle w:val="ListParagraph"/>
        <w:numPr>
          <w:ilvl w:val="0"/>
          <w:numId w:val="32"/>
        </w:numPr>
      </w:pPr>
      <w:r w:rsidRPr="00743EF0">
        <w:t xml:space="preserve">Partner closely with PHAs and state and local housing organizations to utilize coordinated entry, develop housing units, and provide housing subsidies to people experiencing homelessness. These partnerships can also help CoC Program participants exit permanent supportive housing through Housing Choice Vouchers and other available housing options. CoCs and PHAs should especially work together to implement targeted programs such as Emergency Housing Vouchers, HUD-VASH, Mainstream Vouchers, Family Unification Program (FUP) Vouchers, and other housing voucher programs targeted to people experiencing homelessness. CoCs should coordinate with their state and local housing agencies on the utilization of new program resources provided through the HOME Investment Partnerships - American Rescue Plan Program (HOME-ARP) that was created through the American Rescue Plan. </w:t>
      </w:r>
    </w:p>
    <w:p w14:paraId="6294B170" w14:textId="60922BEE" w:rsidR="004B1D84" w:rsidRPr="001F3C89" w:rsidRDefault="00B01083" w:rsidP="00C5038F">
      <w:pPr>
        <w:pStyle w:val="ListParagraph"/>
        <w:numPr>
          <w:ilvl w:val="0"/>
          <w:numId w:val="32"/>
        </w:numPr>
      </w:pPr>
      <w:r w:rsidRPr="00743EF0">
        <w:t xml:space="preserve">Partner with local workforce development centers to improve employment opportunities. </w:t>
      </w:r>
    </w:p>
    <w:p w14:paraId="26D1D3E4" w14:textId="73F3947F" w:rsidR="00B01083" w:rsidRPr="00743EF0" w:rsidRDefault="00B01083" w:rsidP="00C5038F">
      <w:pPr>
        <w:pStyle w:val="ListParagraph"/>
        <w:numPr>
          <w:ilvl w:val="0"/>
          <w:numId w:val="32"/>
        </w:numPr>
      </w:pPr>
      <w:r w:rsidRPr="00743EF0">
        <w:t xml:space="preserve">Work with Tribes and Tribal organizations to ensure that Tribal members can access CoC funded assistance when a CoC's geographic area borders a Tribal area. </w:t>
      </w:r>
    </w:p>
    <w:p w14:paraId="6653AA35" w14:textId="77777777" w:rsidR="004B1D84" w:rsidRDefault="004B1D84" w:rsidP="00D56DFF"/>
    <w:p w14:paraId="3F1CFF81" w14:textId="33914011" w:rsidR="00D56DFF" w:rsidRDefault="00D56DFF" w:rsidP="00B42C75">
      <w:pPr>
        <w:pStyle w:val="Heading2"/>
      </w:pPr>
      <w:bookmarkStart w:id="2" w:name="_Toc177572512"/>
      <w:r w:rsidRPr="00D56DFF">
        <w:t xml:space="preserve">Eligible Project </w:t>
      </w:r>
      <w:r>
        <w:t xml:space="preserve">Components, </w:t>
      </w:r>
      <w:r w:rsidRPr="00D56DFF">
        <w:t>Types, Activities and Match</w:t>
      </w:r>
      <w:bookmarkEnd w:id="2"/>
    </w:p>
    <w:p w14:paraId="76FCA710" w14:textId="01EBC803" w:rsidR="00A93D7C" w:rsidRPr="00A93D7C" w:rsidRDefault="00A93D7C" w:rsidP="00C5038F">
      <w:r w:rsidRPr="00A93D7C">
        <w:t xml:space="preserve">24 CFR 578.37 states CoC funds may be used to pay for the eligible costs listed in 24 CFR 578.39 through 578.63 when used to establish and operate projects under </w:t>
      </w:r>
      <w:r w:rsidRPr="00A93D7C">
        <w:rPr>
          <w:u w:val="single"/>
        </w:rPr>
        <w:t>five components</w:t>
      </w:r>
      <w:r w:rsidRPr="00A93D7C">
        <w:t xml:space="preserve">: Permanent Housing – Permanent Supportive Housing (PH-PSH) or Rapid Rehousing (PH-RRH); Transitional Housing (TH); Supportive Services Only (SSO); Homeless Management Information System (HMIS); and in some cases, homelessness prevention. For the </w:t>
      </w:r>
      <w:proofErr w:type="spellStart"/>
      <w:r w:rsidRPr="00A93D7C">
        <w:t>CoCBuilds</w:t>
      </w:r>
      <w:proofErr w:type="spellEnd"/>
      <w:r w:rsidRPr="00A93D7C">
        <w:t xml:space="preserve"> competition, HUD allows the following to be considered for funding: New PH-PSH which must include a capital costs budget for new construction, acquisition, or rehabilitation</w:t>
      </w:r>
      <w:r w:rsidR="002D3888">
        <w:t>.</w:t>
      </w:r>
    </w:p>
    <w:p w14:paraId="3301FECD" w14:textId="52567316" w:rsidR="00A93D7C" w:rsidRDefault="00A93D7C" w:rsidP="00C5038F">
      <w:r w:rsidRPr="00A93D7C">
        <w:t>The application may also request no more than 20 percent of an award for CoC Program eligible activities and costs associated with such new PH-PSH projects (see Section IV.G.1 of this NOFO), and no more than 10 percent for administrative costs. Non-capital costs funds awarded under this NOFO may be eligible for renewal in the CoC Program Competition.</w:t>
      </w:r>
    </w:p>
    <w:p w14:paraId="2C89570E" w14:textId="64904714" w:rsidR="00A93D7C" w:rsidRDefault="00A93D7C" w:rsidP="00C5038F">
      <w:r w:rsidRPr="006B6FB1">
        <w:rPr>
          <w:b/>
          <w:bCs/>
        </w:rPr>
        <w:lastRenderedPageBreak/>
        <w:t>Eligible activities</w:t>
      </w:r>
      <w:r>
        <w:t xml:space="preserve"> and expenses within each component type are defined in 24 CFR 578 and available at:  </w:t>
      </w:r>
      <w:hyperlink r:id="rId13" w:history="1">
        <w:r>
          <w:rPr>
            <w:rStyle w:val="Hyperlink"/>
          </w:rPr>
          <w:t>CoC Eligible Activities - List of CoC Eligible Activities - HUD Exchange</w:t>
        </w:r>
      </w:hyperlink>
    </w:p>
    <w:p w14:paraId="6F9C49EE" w14:textId="2BB79DA7" w:rsidR="0054691B" w:rsidRDefault="006B6FB1" w:rsidP="00C5038F">
      <w:r w:rsidRPr="00533EDF">
        <w:rPr>
          <w:b/>
          <w:bCs/>
        </w:rPr>
        <w:t xml:space="preserve">Match </w:t>
      </w:r>
      <w:r w:rsidR="001532A1" w:rsidRPr="00533EDF">
        <w:t>– as with CoC Program funds, this</w:t>
      </w:r>
      <w:r w:rsidR="001532A1" w:rsidRPr="00533EDF">
        <w:rPr>
          <w:spacing w:val="-2"/>
        </w:rPr>
        <w:t xml:space="preserve"> </w:t>
      </w:r>
      <w:r w:rsidR="001532A1" w:rsidRPr="00533EDF">
        <w:t>Program</w:t>
      </w:r>
      <w:r w:rsidR="001532A1" w:rsidRPr="00533EDF">
        <w:rPr>
          <w:spacing w:val="-1"/>
        </w:rPr>
        <w:t xml:space="preserve"> </w:t>
      </w:r>
      <w:r w:rsidR="001532A1" w:rsidRPr="00533EDF">
        <w:t>requires</w:t>
      </w:r>
      <w:r w:rsidR="001532A1" w:rsidRPr="00533EDF">
        <w:rPr>
          <w:spacing w:val="-2"/>
        </w:rPr>
        <w:t xml:space="preserve"> </w:t>
      </w:r>
      <w:r w:rsidR="001532A1" w:rsidRPr="00533EDF">
        <w:t>cost</w:t>
      </w:r>
      <w:r w:rsidR="001532A1" w:rsidRPr="00533EDF">
        <w:rPr>
          <w:spacing w:val="-1"/>
        </w:rPr>
        <w:t xml:space="preserve"> </w:t>
      </w:r>
      <w:r w:rsidR="001532A1" w:rsidRPr="00533EDF">
        <w:t>sharing</w:t>
      </w:r>
      <w:r w:rsidR="001532A1" w:rsidRPr="00533EDF">
        <w:rPr>
          <w:spacing w:val="-1"/>
        </w:rPr>
        <w:t xml:space="preserve"> </w:t>
      </w:r>
      <w:r w:rsidR="001532A1" w:rsidRPr="00533EDF">
        <w:t>or</w:t>
      </w:r>
      <w:r w:rsidR="001532A1" w:rsidRPr="00533EDF">
        <w:rPr>
          <w:spacing w:val="-1"/>
        </w:rPr>
        <w:t xml:space="preserve"> </w:t>
      </w:r>
      <w:r w:rsidR="001532A1" w:rsidRPr="00533EDF">
        <w:t>matching</w:t>
      </w:r>
      <w:r w:rsidR="001532A1" w:rsidRPr="00533EDF">
        <w:rPr>
          <w:spacing w:val="-1"/>
        </w:rPr>
        <w:t xml:space="preserve"> </w:t>
      </w:r>
      <w:r w:rsidR="00D86EB3" w:rsidRPr="00533EDF">
        <w:t xml:space="preserve">of 25%. </w:t>
      </w:r>
      <w:r w:rsidR="0054691B" w:rsidRPr="00533EDF">
        <w:t>Under the HEARTH Act, projects funded follow a simplified match requirement that includes both cash and in-kind contributions. All eligible funds</w:t>
      </w:r>
      <w:r w:rsidR="004C77FE" w:rsidRPr="00533EDF">
        <w:t>, except leasing, must be matched with no less than a 25% cash or in-kind match. The match must be used for eligible activities as defined by the CoC Program Interim Rule</w:t>
      </w:r>
      <w:r w:rsidR="00533EDF" w:rsidRPr="00533EDF">
        <w:t xml:space="preserve"> 24CFR 578.72, part D. </w:t>
      </w:r>
    </w:p>
    <w:p w14:paraId="372AB694" w14:textId="77777777" w:rsidR="00D769DF" w:rsidRDefault="009F4233" w:rsidP="00606549">
      <w:r>
        <w:t xml:space="preserve">Beyond match, leverage of other housing and services resources is strongly advised and will be considered in part for selection </w:t>
      </w:r>
      <w:r w:rsidR="00D769DF">
        <w:t xml:space="preserve">of projects for funding. </w:t>
      </w:r>
    </w:p>
    <w:p w14:paraId="4298188D" w14:textId="21DA7840" w:rsidR="009F4233" w:rsidRDefault="00D769DF" w:rsidP="00606549">
      <w:r>
        <w:t xml:space="preserve">Sources of leverage </w:t>
      </w:r>
      <w:r w:rsidR="007D20D9">
        <w:t>recommended for applicants are:</w:t>
      </w:r>
    </w:p>
    <w:p w14:paraId="298B9DAA" w14:textId="2887BED8" w:rsidR="007D20D9" w:rsidRDefault="007D20D9" w:rsidP="00C73A9C">
      <w:pPr>
        <w:pStyle w:val="ListParagraph"/>
        <w:numPr>
          <w:ilvl w:val="0"/>
          <w:numId w:val="50"/>
        </w:numPr>
      </w:pPr>
      <w:r>
        <w:t>Healthcare services or cash from a healthcare provider or insurer</w:t>
      </w:r>
    </w:p>
    <w:p w14:paraId="18D70D99" w14:textId="1CE6A528" w:rsidR="00232319" w:rsidRDefault="007D20D9" w:rsidP="00C73A9C">
      <w:pPr>
        <w:pStyle w:val="ListParagraph"/>
        <w:numPr>
          <w:ilvl w:val="0"/>
          <w:numId w:val="50"/>
        </w:numPr>
      </w:pPr>
      <w:r>
        <w:t xml:space="preserve">Rental Assistance </w:t>
      </w:r>
      <w:r w:rsidR="009A2A68">
        <w:t>from non-CoC sources</w:t>
      </w:r>
    </w:p>
    <w:p w14:paraId="41ECC1B7" w14:textId="77777777" w:rsidR="00B42C75" w:rsidRDefault="00B42C75" w:rsidP="00A93D7C">
      <w:pPr>
        <w:autoSpaceDE w:val="0"/>
        <w:autoSpaceDN w:val="0"/>
        <w:adjustRightInd w:val="0"/>
        <w:spacing w:after="0" w:line="240" w:lineRule="auto"/>
        <w:rPr>
          <w:rFonts w:ascii="Times New Roman" w:hAnsi="Times New Roman" w:cs="Times New Roman"/>
          <w:b/>
          <w:bCs/>
          <w:color w:val="000000"/>
          <w:kern w:val="0"/>
          <w:sz w:val="23"/>
          <w:szCs w:val="23"/>
        </w:rPr>
      </w:pPr>
    </w:p>
    <w:p w14:paraId="6E122564" w14:textId="7D3C4D47" w:rsidR="00C06B29" w:rsidRPr="00575936" w:rsidRDefault="007D3888" w:rsidP="00575936">
      <w:pPr>
        <w:pStyle w:val="Heading2"/>
      </w:pPr>
      <w:bookmarkStart w:id="3" w:name="_Toc177572513"/>
      <w:r w:rsidRPr="00B603A8">
        <w:t xml:space="preserve">Local </w:t>
      </w:r>
      <w:r w:rsidR="00C06B29" w:rsidRPr="00B603A8">
        <w:t>CoC Goals and Roles/Responsibilities</w:t>
      </w:r>
      <w:bookmarkEnd w:id="3"/>
    </w:p>
    <w:p w14:paraId="04C5D44D" w14:textId="195588B4" w:rsidR="00C06B29" w:rsidRPr="006B60E7" w:rsidRDefault="00C06B29" w:rsidP="00606549">
      <w:r w:rsidRPr="006B60E7">
        <w:t>CoC regions must select one PH-PSH (Permanent Supportive Housing Project)</w:t>
      </w:r>
      <w:r w:rsidR="00212CD6" w:rsidRPr="006B60E7">
        <w:t xml:space="preserve"> project to submit </w:t>
      </w:r>
      <w:r w:rsidR="00B603A8" w:rsidRPr="006B60E7">
        <w:t xml:space="preserve">a full application </w:t>
      </w:r>
      <w:r w:rsidR="00212CD6" w:rsidRPr="006B60E7">
        <w:t xml:space="preserve">to HUD through the </w:t>
      </w:r>
      <w:proofErr w:type="spellStart"/>
      <w:r w:rsidR="00212CD6" w:rsidRPr="006B60E7">
        <w:t>CoCBuilds</w:t>
      </w:r>
      <w:proofErr w:type="spellEnd"/>
      <w:r w:rsidR="00212CD6" w:rsidRPr="006B60E7">
        <w:t xml:space="preserve"> Competition.</w:t>
      </w:r>
    </w:p>
    <w:p w14:paraId="3BE21A9B" w14:textId="77777777" w:rsidR="0040412F" w:rsidRPr="006B60E7" w:rsidRDefault="00466D87" w:rsidP="00606549">
      <w:r w:rsidRPr="006B60E7">
        <w:t xml:space="preserve">Under the </w:t>
      </w:r>
      <w:proofErr w:type="spellStart"/>
      <w:r w:rsidR="0040412F" w:rsidRPr="006B60E7">
        <w:t>CoCBuilds</w:t>
      </w:r>
      <w:proofErr w:type="spellEnd"/>
      <w:r w:rsidR="0040412F" w:rsidRPr="006B60E7">
        <w:t xml:space="preserve"> competition, Hennepin County CoC aims to accomplish this by:</w:t>
      </w:r>
    </w:p>
    <w:p w14:paraId="0898F371" w14:textId="4F851EDE" w:rsidR="00212CD6" w:rsidRPr="006B60E7" w:rsidRDefault="0040412F" w:rsidP="00606549">
      <w:pPr>
        <w:pStyle w:val="ListParagraph"/>
        <w:numPr>
          <w:ilvl w:val="0"/>
          <w:numId w:val="34"/>
        </w:numPr>
      </w:pPr>
      <w:r w:rsidRPr="006B60E7">
        <w:t xml:space="preserve">Strategically allocating funds </w:t>
      </w:r>
      <w:r w:rsidR="003F13A4" w:rsidRPr="006B60E7">
        <w:t>in conjunction with other funding sources</w:t>
      </w:r>
    </w:p>
    <w:p w14:paraId="6ED3607D" w14:textId="66253AA4" w:rsidR="003F13A4" w:rsidRPr="006B60E7" w:rsidRDefault="003F13A4" w:rsidP="00606549">
      <w:pPr>
        <w:pStyle w:val="ListParagraph"/>
        <w:numPr>
          <w:ilvl w:val="0"/>
          <w:numId w:val="34"/>
        </w:numPr>
      </w:pPr>
      <w:r w:rsidRPr="006B60E7">
        <w:t>Selecting projects that respond m</w:t>
      </w:r>
      <w:r w:rsidR="00A22C7C" w:rsidRPr="006B60E7">
        <w:t xml:space="preserve">ost to benefitting population disparately </w:t>
      </w:r>
      <w:r w:rsidR="00E6785F" w:rsidRPr="006B60E7">
        <w:t xml:space="preserve">impacted by </w:t>
      </w:r>
      <w:r w:rsidR="00D9003E" w:rsidRPr="006B60E7">
        <w:t>homelessness.</w:t>
      </w:r>
    </w:p>
    <w:p w14:paraId="21A3586D" w14:textId="683C3243" w:rsidR="00E6785F" w:rsidRPr="006B60E7" w:rsidRDefault="00E6785F" w:rsidP="00606549">
      <w:pPr>
        <w:pStyle w:val="ListParagraph"/>
        <w:numPr>
          <w:ilvl w:val="0"/>
          <w:numId w:val="34"/>
        </w:numPr>
      </w:pPr>
      <w:r w:rsidRPr="006B60E7">
        <w:t>Providing consultation to selected project to ensure compliance, competitiveness, sustainability and alignment with Hennepin CoC goals</w:t>
      </w:r>
    </w:p>
    <w:p w14:paraId="5460E123" w14:textId="0D839AB8" w:rsidR="00C51032" w:rsidRPr="006B60E7" w:rsidRDefault="00C51032" w:rsidP="00606549">
      <w:pPr>
        <w:pStyle w:val="ListParagraph"/>
        <w:numPr>
          <w:ilvl w:val="0"/>
          <w:numId w:val="34"/>
        </w:numPr>
      </w:pPr>
      <w:r w:rsidRPr="006B60E7">
        <w:t>Compliance with all HUD requirements for project selected</w:t>
      </w:r>
    </w:p>
    <w:p w14:paraId="09B34984" w14:textId="1998CC3D" w:rsidR="003221BF" w:rsidRPr="006B60E7" w:rsidRDefault="003221BF" w:rsidP="00606549">
      <w:r w:rsidRPr="006B60E7">
        <w:t>Project review and selection will be conducted by the CoC Funding Committee, Lived Experience Advisory Group, and H</w:t>
      </w:r>
      <w:r w:rsidR="00B67125" w:rsidRPr="006B60E7">
        <w:t xml:space="preserve">ennepin County Housing &amp; Economic Development. </w:t>
      </w:r>
    </w:p>
    <w:p w14:paraId="07C4A550" w14:textId="285A423E" w:rsidR="002C08BA" w:rsidRDefault="002C08BA" w:rsidP="00606549">
      <w:r w:rsidRPr="006B60E7">
        <w:t xml:space="preserve">The project selected will </w:t>
      </w:r>
      <w:r w:rsidR="006B60E7">
        <w:t>be responsible for</w:t>
      </w:r>
      <w:r w:rsidRPr="006B60E7">
        <w:t xml:space="preserve"> complet</w:t>
      </w:r>
      <w:r w:rsidR="006B60E7">
        <w:t>ing</w:t>
      </w:r>
      <w:r w:rsidRPr="006B60E7">
        <w:t xml:space="preserve"> the full project application, submit</w:t>
      </w:r>
      <w:r w:rsidR="006B60E7">
        <w:t>ting</w:t>
      </w:r>
      <w:r w:rsidRPr="006B60E7">
        <w:t xml:space="preserve"> the required documents, and </w:t>
      </w:r>
      <w:r w:rsidR="008D5564" w:rsidRPr="006B60E7">
        <w:t>budget forms to Hennepin County for entry into grants.gov by the local set deadline.</w:t>
      </w:r>
    </w:p>
    <w:p w14:paraId="058C8A99" w14:textId="77777777" w:rsidR="00411299" w:rsidRDefault="00411299" w:rsidP="003221BF">
      <w:pPr>
        <w:autoSpaceDE w:val="0"/>
        <w:autoSpaceDN w:val="0"/>
        <w:adjustRightInd w:val="0"/>
        <w:spacing w:after="0" w:line="240" w:lineRule="auto"/>
        <w:rPr>
          <w:rFonts w:ascii="Times New Roman" w:hAnsi="Times New Roman" w:cs="Times New Roman"/>
          <w:color w:val="000000"/>
          <w:kern w:val="0"/>
        </w:rPr>
      </w:pPr>
    </w:p>
    <w:p w14:paraId="54C1E0E1" w14:textId="0C3A61A6" w:rsidR="00411299" w:rsidRDefault="00D77A66" w:rsidP="00B42C75">
      <w:pPr>
        <w:pStyle w:val="Heading2"/>
      </w:pPr>
      <w:bookmarkStart w:id="4" w:name="_Toc177572514"/>
      <w:r w:rsidRPr="0059367A">
        <w:t xml:space="preserve">Project Applicant </w:t>
      </w:r>
      <w:r w:rsidR="005E761D">
        <w:t xml:space="preserve">Solicitation - </w:t>
      </w:r>
      <w:r w:rsidRPr="0059367A">
        <w:t>Requirements</w:t>
      </w:r>
      <w:r w:rsidR="00632C98">
        <w:t>/Timeline</w:t>
      </w:r>
      <w:bookmarkEnd w:id="4"/>
    </w:p>
    <w:p w14:paraId="5A3274CC" w14:textId="64035C15" w:rsidR="005E761D" w:rsidRDefault="003446A7" w:rsidP="00606549">
      <w:r>
        <w:t xml:space="preserve">All interested projects seeking </w:t>
      </w:r>
      <w:proofErr w:type="spellStart"/>
      <w:r>
        <w:t>CoCBuilds</w:t>
      </w:r>
      <w:proofErr w:type="spellEnd"/>
      <w:r>
        <w:t xml:space="preserve"> funding through Hennepin CoC</w:t>
      </w:r>
      <w:r w:rsidR="00B02BD4">
        <w:t xml:space="preserve"> must submit the below documents for consideration.  One project will be selected to submit a full application if eligible. </w:t>
      </w:r>
      <w:r w:rsidR="00946D07">
        <w:t xml:space="preserve">Hennepin County will provide the narrative </w:t>
      </w:r>
      <w:r w:rsidR="005D0247">
        <w:t xml:space="preserve">questions </w:t>
      </w:r>
      <w:r w:rsidR="00946D07">
        <w:t>&amp; documents necessary to submit</w:t>
      </w:r>
      <w:r w:rsidR="005D0247">
        <w:t xml:space="preserve"> a full application once project is selected.</w:t>
      </w:r>
    </w:p>
    <w:p w14:paraId="05AE5C3B" w14:textId="72251CF8" w:rsidR="00852811" w:rsidRPr="00606549" w:rsidRDefault="0059367A" w:rsidP="00606549">
      <w:pPr>
        <w:pStyle w:val="ListParagraph"/>
        <w:numPr>
          <w:ilvl w:val="0"/>
          <w:numId w:val="35"/>
        </w:numPr>
        <w:rPr>
          <w:b/>
          <w:bCs/>
        </w:rPr>
      </w:pPr>
      <w:r w:rsidRPr="00606549">
        <w:rPr>
          <w:b/>
          <w:bCs/>
        </w:rPr>
        <w:lastRenderedPageBreak/>
        <w:t>Intent to Apply</w:t>
      </w:r>
      <w:r w:rsidR="00852811" w:rsidRPr="00606549">
        <w:rPr>
          <w:b/>
          <w:bCs/>
        </w:rPr>
        <w:t xml:space="preserve"> </w:t>
      </w:r>
      <w:r w:rsidR="00852811">
        <w:t xml:space="preserve">– the Intent to Apply is required </w:t>
      </w:r>
      <w:r w:rsidR="00C25AA1">
        <w:t xml:space="preserve">as part of the Hennepin </w:t>
      </w:r>
      <w:proofErr w:type="spellStart"/>
      <w:r w:rsidR="00C25AA1">
        <w:t>CoCBuilds</w:t>
      </w:r>
      <w:proofErr w:type="spellEnd"/>
      <w:r w:rsidR="00C25AA1">
        <w:t xml:space="preserve"> applications. This must be submitted </w:t>
      </w:r>
      <w:r w:rsidR="005872E2">
        <w:t>by the CoC established deadline</w:t>
      </w:r>
      <w:r w:rsidR="00AB2EE5">
        <w:t>.</w:t>
      </w:r>
    </w:p>
    <w:p w14:paraId="39B36DC8" w14:textId="674B52B7" w:rsidR="005872E2" w:rsidRPr="00606549" w:rsidRDefault="00845162" w:rsidP="00606549">
      <w:pPr>
        <w:pStyle w:val="ListParagraph"/>
        <w:numPr>
          <w:ilvl w:val="0"/>
          <w:numId w:val="35"/>
        </w:numPr>
        <w:rPr>
          <w:b/>
          <w:bCs/>
        </w:rPr>
      </w:pPr>
      <w:r w:rsidRPr="00606549">
        <w:rPr>
          <w:b/>
          <w:bCs/>
        </w:rPr>
        <w:t xml:space="preserve">CoC Builds </w:t>
      </w:r>
      <w:r w:rsidR="00632C98" w:rsidRPr="00606549">
        <w:rPr>
          <w:b/>
          <w:bCs/>
        </w:rPr>
        <w:t>Project</w:t>
      </w:r>
      <w:r w:rsidRPr="00606549">
        <w:rPr>
          <w:b/>
          <w:bCs/>
        </w:rPr>
        <w:t xml:space="preserve"> </w:t>
      </w:r>
      <w:r w:rsidR="00632C98" w:rsidRPr="00606549">
        <w:rPr>
          <w:b/>
          <w:bCs/>
        </w:rPr>
        <w:t>Questions</w:t>
      </w:r>
      <w:r w:rsidRPr="00606549">
        <w:rPr>
          <w:b/>
          <w:bCs/>
        </w:rPr>
        <w:t xml:space="preserve"> pre-application</w:t>
      </w:r>
      <w:r w:rsidR="00632C98" w:rsidRPr="00606549">
        <w:rPr>
          <w:b/>
          <w:bCs/>
        </w:rPr>
        <w:t xml:space="preserve"> </w:t>
      </w:r>
      <w:r w:rsidR="00AB2EE5">
        <w:t>–</w:t>
      </w:r>
      <w:r w:rsidR="00632C98">
        <w:t xml:space="preserve"> </w:t>
      </w:r>
      <w:r w:rsidR="00AB2EE5">
        <w:t>these questions are due along with the Intent to Apply for all interested applicants.</w:t>
      </w:r>
    </w:p>
    <w:p w14:paraId="473A8B46" w14:textId="5E2DEB7F" w:rsidR="00735E14" w:rsidRDefault="00735E14" w:rsidP="00606549">
      <w:pPr>
        <w:pStyle w:val="ListParagraph"/>
        <w:numPr>
          <w:ilvl w:val="0"/>
          <w:numId w:val="35"/>
        </w:numPr>
        <w:rPr>
          <w:b/>
          <w:bCs/>
        </w:rPr>
      </w:pPr>
      <w:r>
        <w:rPr>
          <w:b/>
          <w:bCs/>
        </w:rPr>
        <w:t xml:space="preserve">Attachment A: </w:t>
      </w:r>
      <w:r w:rsidR="0073483C">
        <w:rPr>
          <w:b/>
          <w:bCs/>
        </w:rPr>
        <w:t>MHFA Multifamily</w:t>
      </w:r>
      <w:r>
        <w:rPr>
          <w:b/>
          <w:bCs/>
        </w:rPr>
        <w:t xml:space="preserve"> Workbook</w:t>
      </w:r>
    </w:p>
    <w:p w14:paraId="505DFAB3" w14:textId="62C55429" w:rsidR="00DC323C" w:rsidRPr="00606549" w:rsidRDefault="004A245C" w:rsidP="00606549">
      <w:pPr>
        <w:pStyle w:val="ListParagraph"/>
        <w:numPr>
          <w:ilvl w:val="0"/>
          <w:numId w:val="35"/>
        </w:numPr>
        <w:rPr>
          <w:b/>
          <w:bCs/>
        </w:rPr>
      </w:pPr>
      <w:r w:rsidRPr="00606549">
        <w:rPr>
          <w:b/>
          <w:bCs/>
        </w:rPr>
        <w:t>Attachment B: Rental Assistance and Services budget</w:t>
      </w:r>
    </w:p>
    <w:p w14:paraId="1C30980A" w14:textId="4F0932DF" w:rsidR="00E51088" w:rsidRPr="000B7B7E" w:rsidRDefault="00156ACB" w:rsidP="000B7B7E">
      <w:pPr>
        <w:pStyle w:val="ListParagraph"/>
        <w:numPr>
          <w:ilvl w:val="0"/>
          <w:numId w:val="35"/>
        </w:numPr>
        <w:rPr>
          <w:b/>
          <w:bCs/>
        </w:rPr>
      </w:pPr>
      <w:r w:rsidRPr="00606549">
        <w:rPr>
          <w:b/>
          <w:bCs/>
        </w:rPr>
        <w:t>Supporting documents:</w:t>
      </w:r>
    </w:p>
    <w:p w14:paraId="06847DCF" w14:textId="4426B668" w:rsidR="00156ACB" w:rsidRPr="00606549" w:rsidRDefault="00C11F3A" w:rsidP="00606549">
      <w:pPr>
        <w:pStyle w:val="ListParagraph"/>
        <w:numPr>
          <w:ilvl w:val="0"/>
          <w:numId w:val="36"/>
        </w:numPr>
        <w:rPr>
          <w:b/>
          <w:bCs/>
        </w:rPr>
      </w:pPr>
      <w:r>
        <w:t>Nonprofit status proof, if applicable</w:t>
      </w:r>
    </w:p>
    <w:p w14:paraId="49256725" w14:textId="4E0DFCD5" w:rsidR="00C11F3A" w:rsidRPr="00606549" w:rsidRDefault="00C11F3A" w:rsidP="00606549">
      <w:pPr>
        <w:pStyle w:val="ListParagraph"/>
        <w:numPr>
          <w:ilvl w:val="0"/>
          <w:numId w:val="36"/>
        </w:numPr>
        <w:rPr>
          <w:b/>
          <w:bCs/>
        </w:rPr>
      </w:pPr>
      <w:r>
        <w:t xml:space="preserve">Acknowledgement of federal requirements for </w:t>
      </w:r>
      <w:proofErr w:type="spellStart"/>
      <w:r>
        <w:t>CoCBuilds</w:t>
      </w:r>
      <w:proofErr w:type="spellEnd"/>
    </w:p>
    <w:p w14:paraId="3F4A46C4" w14:textId="29048879" w:rsidR="00C11F3A" w:rsidRPr="00606549" w:rsidRDefault="00C11F3A" w:rsidP="00606549">
      <w:pPr>
        <w:pStyle w:val="ListParagraph"/>
        <w:numPr>
          <w:ilvl w:val="0"/>
          <w:numId w:val="36"/>
        </w:numPr>
        <w:rPr>
          <w:b/>
          <w:bCs/>
        </w:rPr>
      </w:pPr>
      <w:r>
        <w:t xml:space="preserve">Development budget, showing secured and unsecured funds </w:t>
      </w:r>
      <w:r w:rsidR="003039A5">
        <w:t xml:space="preserve">(supply </w:t>
      </w:r>
    </w:p>
    <w:p w14:paraId="1F98261F" w14:textId="0D48D51F" w:rsidR="00CC7682" w:rsidRPr="00606549" w:rsidRDefault="00CC7682" w:rsidP="00606549">
      <w:pPr>
        <w:pStyle w:val="ListParagraph"/>
        <w:numPr>
          <w:ilvl w:val="0"/>
          <w:numId w:val="36"/>
        </w:numPr>
        <w:rPr>
          <w:b/>
          <w:bCs/>
        </w:rPr>
      </w:pPr>
      <w:r>
        <w:t>Project timeline</w:t>
      </w:r>
    </w:p>
    <w:p w14:paraId="7A9110BB" w14:textId="1A8292F6" w:rsidR="00CC7682" w:rsidRPr="00606549" w:rsidRDefault="00CC7682" w:rsidP="00606549">
      <w:pPr>
        <w:pStyle w:val="ListParagraph"/>
        <w:numPr>
          <w:ilvl w:val="0"/>
          <w:numId w:val="36"/>
        </w:numPr>
        <w:rPr>
          <w:b/>
          <w:bCs/>
        </w:rPr>
      </w:pPr>
      <w:r>
        <w:t>Evidence of site control, if available</w:t>
      </w:r>
    </w:p>
    <w:p w14:paraId="7E5585AF" w14:textId="19E38A88" w:rsidR="00CC7682" w:rsidRPr="00606549" w:rsidRDefault="00CC7682" w:rsidP="00606549">
      <w:pPr>
        <w:pStyle w:val="ListParagraph"/>
        <w:numPr>
          <w:ilvl w:val="0"/>
          <w:numId w:val="36"/>
        </w:numPr>
        <w:rPr>
          <w:b/>
          <w:bCs/>
        </w:rPr>
      </w:pPr>
      <w:r>
        <w:t>Letter of commitment for rental assistance, if available</w:t>
      </w:r>
    </w:p>
    <w:p w14:paraId="6354847B" w14:textId="66AB626D" w:rsidR="00852811" w:rsidRPr="00575936" w:rsidRDefault="00CC7682" w:rsidP="00606549">
      <w:pPr>
        <w:pStyle w:val="ListParagraph"/>
        <w:numPr>
          <w:ilvl w:val="0"/>
          <w:numId w:val="36"/>
        </w:numPr>
        <w:rPr>
          <w:b/>
          <w:bCs/>
        </w:rPr>
      </w:pPr>
      <w:r>
        <w:t>Letter of commitment for healthcare services, if available</w:t>
      </w:r>
    </w:p>
    <w:p w14:paraId="3477EAC5" w14:textId="27ED08B9" w:rsidR="0059367A" w:rsidRDefault="005435D3" w:rsidP="00606549">
      <w:r>
        <w:t>This funding opportunity</w:t>
      </w:r>
      <w:r w:rsidR="00555422">
        <w:t xml:space="preserve"> and all required documents </w:t>
      </w:r>
      <w:r>
        <w:t>will be posted on the Hennepin CoC website</w:t>
      </w:r>
      <w:r w:rsidR="00555422">
        <w:t xml:space="preserve"> and</w:t>
      </w:r>
      <w:r>
        <w:t xml:space="preserve"> sent out to the Hennepin CoC e-mail listserv. We encourage CoC membership to share the announcement with their networks. </w:t>
      </w:r>
    </w:p>
    <w:p w14:paraId="376E7807" w14:textId="09DF959F" w:rsidR="004B0CB6" w:rsidRPr="004B0CB6" w:rsidRDefault="004B0CB6" w:rsidP="00606549">
      <w:r w:rsidRPr="004B0CB6">
        <w:t xml:space="preserve">Hennepin CoC Program Competition </w:t>
      </w:r>
      <w:r w:rsidR="001F3C89">
        <w:t>timeline</w:t>
      </w:r>
      <w:r w:rsidRPr="004B0CB6">
        <w:t>:</w:t>
      </w:r>
    </w:p>
    <w:p w14:paraId="23FF6FB3" w14:textId="1A9E6AA1" w:rsidR="004B0CB6" w:rsidRPr="004B0CB6" w:rsidRDefault="004B0CB6" w:rsidP="00606549">
      <w:pPr>
        <w:pStyle w:val="ListParagraph"/>
        <w:numPr>
          <w:ilvl w:val="0"/>
          <w:numId w:val="37"/>
        </w:numPr>
      </w:pPr>
      <w:r w:rsidRPr="00606549">
        <w:rPr>
          <w:b/>
          <w:bCs/>
        </w:rPr>
        <w:t>September 23, 2024</w:t>
      </w:r>
      <w:r w:rsidRPr="004B0CB6">
        <w:t xml:space="preserve"> - </w:t>
      </w:r>
      <w:r w:rsidR="00B82B19">
        <w:t xml:space="preserve">Hennepin </w:t>
      </w:r>
      <w:proofErr w:type="spellStart"/>
      <w:r w:rsidR="00B82B19">
        <w:t>CoCBuilds</w:t>
      </w:r>
      <w:proofErr w:type="spellEnd"/>
      <w:r w:rsidR="00B82B19">
        <w:t xml:space="preserve"> Project Application package release</w:t>
      </w:r>
    </w:p>
    <w:p w14:paraId="13FD25E7" w14:textId="4D081EB7" w:rsidR="00E722F8" w:rsidRPr="00E722F8" w:rsidRDefault="00E722F8" w:rsidP="00606549">
      <w:pPr>
        <w:pStyle w:val="ListParagraph"/>
        <w:numPr>
          <w:ilvl w:val="0"/>
          <w:numId w:val="37"/>
        </w:numPr>
      </w:pPr>
      <w:r w:rsidRPr="00E722F8">
        <w:rPr>
          <w:b/>
          <w:bCs/>
        </w:rPr>
        <w:t>October 2, 2024</w:t>
      </w:r>
      <w:r>
        <w:t xml:space="preserve"> – Intent to apply letter due Laura.DeRosier@Hennepin.us</w:t>
      </w:r>
    </w:p>
    <w:p w14:paraId="196CE0A0" w14:textId="6296BB99" w:rsidR="004B0CB6" w:rsidRPr="00B14567" w:rsidRDefault="004B0CB6" w:rsidP="00606549">
      <w:pPr>
        <w:pStyle w:val="ListParagraph"/>
        <w:numPr>
          <w:ilvl w:val="0"/>
          <w:numId w:val="37"/>
        </w:numPr>
      </w:pPr>
      <w:r w:rsidRPr="00606549">
        <w:rPr>
          <w:b/>
          <w:bCs/>
        </w:rPr>
        <w:t xml:space="preserve">October 11, 2024 - </w:t>
      </w:r>
      <w:r w:rsidRPr="00B14567">
        <w:t xml:space="preserve">Project </w:t>
      </w:r>
      <w:r w:rsidR="002C4120" w:rsidRPr="00B14567">
        <w:t>Application</w:t>
      </w:r>
      <w:r w:rsidR="005F0A16" w:rsidRPr="00B14567">
        <w:t xml:space="preserve"> package</w:t>
      </w:r>
      <w:r w:rsidRPr="00B14567">
        <w:t xml:space="preserve"> due to Hennepin</w:t>
      </w:r>
    </w:p>
    <w:p w14:paraId="680B82ED" w14:textId="2BE03C8E" w:rsidR="005F0A16" w:rsidRDefault="005F0A16" w:rsidP="00606549">
      <w:pPr>
        <w:pStyle w:val="ListParagraph"/>
        <w:numPr>
          <w:ilvl w:val="0"/>
          <w:numId w:val="38"/>
        </w:numPr>
      </w:pPr>
      <w:r w:rsidRPr="00B14567">
        <w:t>Project Question pre-</w:t>
      </w:r>
      <w:r w:rsidR="00B14567" w:rsidRPr="00B14567">
        <w:t>application</w:t>
      </w:r>
    </w:p>
    <w:p w14:paraId="6B3C6743" w14:textId="6AF9B7A5" w:rsidR="00B14567" w:rsidRPr="00B14567" w:rsidRDefault="00B14567" w:rsidP="00606549">
      <w:pPr>
        <w:pStyle w:val="ListParagraph"/>
        <w:numPr>
          <w:ilvl w:val="0"/>
          <w:numId w:val="38"/>
        </w:numPr>
      </w:pPr>
      <w:r>
        <w:t xml:space="preserve">Attachment A – MHFA </w:t>
      </w:r>
      <w:r w:rsidR="000B7B7E">
        <w:t>Multifamily</w:t>
      </w:r>
      <w:r>
        <w:t xml:space="preserve"> workbook, if applicable</w:t>
      </w:r>
    </w:p>
    <w:p w14:paraId="494B1204" w14:textId="681A21C2" w:rsidR="005F0A16" w:rsidRPr="00B14567" w:rsidRDefault="005F0A16" w:rsidP="00606549">
      <w:pPr>
        <w:pStyle w:val="ListParagraph"/>
        <w:numPr>
          <w:ilvl w:val="0"/>
          <w:numId w:val="38"/>
        </w:numPr>
      </w:pPr>
      <w:r w:rsidRPr="00B14567">
        <w:t>Attachment B – Project Services Budget</w:t>
      </w:r>
    </w:p>
    <w:p w14:paraId="00F20F41" w14:textId="015AE1DE" w:rsidR="004B0CB6" w:rsidRPr="004B0CB6" w:rsidRDefault="004B0CB6" w:rsidP="00746181">
      <w:pPr>
        <w:pStyle w:val="ListParagraph"/>
        <w:numPr>
          <w:ilvl w:val="0"/>
          <w:numId w:val="39"/>
        </w:numPr>
      </w:pPr>
      <w:r w:rsidRPr="00746181">
        <w:rPr>
          <w:b/>
          <w:bCs/>
        </w:rPr>
        <w:t>October 14 - October 25</w:t>
      </w:r>
      <w:r w:rsidRPr="00746181">
        <w:rPr>
          <w:b/>
          <w:bCs/>
          <w:vertAlign w:val="superscript"/>
        </w:rPr>
        <w:t>th</w:t>
      </w:r>
      <w:r w:rsidRPr="00746181">
        <w:rPr>
          <w:b/>
          <w:bCs/>
        </w:rPr>
        <w:t xml:space="preserve"> </w:t>
      </w:r>
      <w:r w:rsidRPr="004B0CB6">
        <w:t>– Project review/selection</w:t>
      </w:r>
    </w:p>
    <w:p w14:paraId="613FDBC5" w14:textId="56B00B6A" w:rsidR="004B0CB6" w:rsidRPr="004B0CB6" w:rsidRDefault="004B0CB6" w:rsidP="00746181">
      <w:pPr>
        <w:pStyle w:val="ListParagraph"/>
        <w:numPr>
          <w:ilvl w:val="0"/>
          <w:numId w:val="39"/>
        </w:numPr>
      </w:pPr>
      <w:r w:rsidRPr="00746181">
        <w:rPr>
          <w:b/>
          <w:bCs/>
        </w:rPr>
        <w:t xml:space="preserve">October 25 - Selection Notification </w:t>
      </w:r>
    </w:p>
    <w:p w14:paraId="69DF0662" w14:textId="7943BF03" w:rsidR="004B0CB6" w:rsidRPr="004B0CB6" w:rsidRDefault="004B0CB6" w:rsidP="00746181">
      <w:pPr>
        <w:pStyle w:val="ListParagraph"/>
        <w:numPr>
          <w:ilvl w:val="0"/>
          <w:numId w:val="39"/>
        </w:numPr>
      </w:pPr>
      <w:r w:rsidRPr="00746181">
        <w:rPr>
          <w:b/>
          <w:bCs/>
        </w:rPr>
        <w:t>October 28 – November 14th</w:t>
      </w:r>
      <w:r w:rsidRPr="004B0CB6">
        <w:t xml:space="preserve"> - CoC Builds Application work with CoC</w:t>
      </w:r>
    </w:p>
    <w:p w14:paraId="2C04BF89" w14:textId="2849981E" w:rsidR="004B0CB6" w:rsidRPr="004B0CB6" w:rsidRDefault="004B0CB6" w:rsidP="00746181">
      <w:pPr>
        <w:pStyle w:val="ListParagraph"/>
        <w:numPr>
          <w:ilvl w:val="0"/>
          <w:numId w:val="39"/>
        </w:numPr>
      </w:pPr>
      <w:r w:rsidRPr="00746181">
        <w:rPr>
          <w:rFonts w:ascii="Arial" w:hAnsi="Arial" w:cs="Arial"/>
        </w:rPr>
        <w:t>​</w:t>
      </w:r>
      <w:r w:rsidRPr="00746181">
        <w:rPr>
          <w:b/>
          <w:bCs/>
        </w:rPr>
        <w:t>November 15, 2024</w:t>
      </w:r>
      <w:r w:rsidRPr="004B0CB6">
        <w:t xml:space="preserve"> - Final application narrative and documents due</w:t>
      </w:r>
    </w:p>
    <w:p w14:paraId="108426FC" w14:textId="28CF4362" w:rsidR="0059367A" w:rsidRDefault="004B0CB6" w:rsidP="00746181">
      <w:pPr>
        <w:pStyle w:val="ListParagraph"/>
        <w:numPr>
          <w:ilvl w:val="0"/>
          <w:numId w:val="39"/>
        </w:numPr>
      </w:pPr>
      <w:r w:rsidRPr="00746181">
        <w:rPr>
          <w:b/>
          <w:bCs/>
        </w:rPr>
        <w:t>November 18-20, 2024</w:t>
      </w:r>
      <w:r w:rsidRPr="004B0CB6">
        <w:t xml:space="preserve"> - Project Application submitted by CoC </w:t>
      </w:r>
      <w:r w:rsidR="00153393">
        <w:t xml:space="preserve">to </w:t>
      </w:r>
      <w:r w:rsidRPr="004B0CB6">
        <w:t>HUD in grants.gov</w:t>
      </w:r>
    </w:p>
    <w:p w14:paraId="4B97153F" w14:textId="77777777" w:rsidR="00575936" w:rsidRPr="00065CE3" w:rsidRDefault="00575936" w:rsidP="00606549"/>
    <w:p w14:paraId="0C878888" w14:textId="59DCE0D6" w:rsidR="006B60E7" w:rsidRPr="00B42C75" w:rsidRDefault="00F731F8" w:rsidP="00B42C75">
      <w:pPr>
        <w:pStyle w:val="Heading2"/>
      </w:pPr>
      <w:bookmarkStart w:id="5" w:name="_Toc177572515"/>
      <w:r w:rsidRPr="00B42C75">
        <w:t xml:space="preserve">Threshold </w:t>
      </w:r>
      <w:r w:rsidR="00A7345F" w:rsidRPr="00B42C75">
        <w:t>Requirements:</w:t>
      </w:r>
      <w:bookmarkEnd w:id="5"/>
    </w:p>
    <w:p w14:paraId="7818E3C4" w14:textId="168A4B11" w:rsidR="00E81570" w:rsidRPr="00746181" w:rsidRDefault="00F65F78" w:rsidP="00746181">
      <w:pPr>
        <w:rPr>
          <w:b/>
          <w:bCs/>
        </w:rPr>
      </w:pPr>
      <w:r w:rsidRPr="00746181">
        <w:rPr>
          <w:b/>
          <w:bCs/>
        </w:rPr>
        <w:t>Applicant Eligibility</w:t>
      </w:r>
    </w:p>
    <w:p w14:paraId="6F622750" w14:textId="58EFEFC0" w:rsidR="00CC612B" w:rsidRDefault="00F65F78" w:rsidP="00746181">
      <w:r>
        <w:t>Eligible project applicants for the CoC Program under 24 CFR 578.</w:t>
      </w:r>
      <w:r w:rsidR="00425A01">
        <w:t>15, nonprofit organizations, States, local governments, inst</w:t>
      </w:r>
      <w:r w:rsidR="00E62030">
        <w:t>rumentalities of State and local governments, Indian Tribes, and TDHE’s. For-profit entities are not eligible to apply.</w:t>
      </w:r>
      <w:r w:rsidR="003B3CDA">
        <w:t xml:space="preserve"> </w:t>
      </w:r>
    </w:p>
    <w:p w14:paraId="590ABE3A" w14:textId="53176680" w:rsidR="00A05601" w:rsidRDefault="00A05601" w:rsidP="00746181">
      <w:r>
        <w:lastRenderedPageBreak/>
        <w:t>As required in the Code of Federal Regulations (CFR</w:t>
      </w:r>
      <w:r w:rsidR="00CC7DF7">
        <w:t xml:space="preserve">) at 2 CFR 25.200 and 24 CFR Part 5 Subpart K, all applicants requesting financial assistance must have a Unique Entity ID (UEID) and have an active registration in the </w:t>
      </w:r>
      <w:r w:rsidR="00C27576">
        <w:t xml:space="preserve">System for Award Management (SAM) </w:t>
      </w:r>
      <w:hyperlink r:id="rId14" w:history="1">
        <w:r w:rsidR="00C27576" w:rsidRPr="00543EDD">
          <w:rPr>
            <w:rStyle w:val="Hyperlink"/>
            <w:rFonts w:ascii="Times New Roman" w:hAnsi="Times New Roman" w:cs="Times New Roman"/>
            <w:kern w:val="0"/>
          </w:rPr>
          <w:t>www.sam.gov</w:t>
        </w:r>
      </w:hyperlink>
      <w:r w:rsidR="00C27576">
        <w:t xml:space="preserve"> before submitting an application.</w:t>
      </w:r>
    </w:p>
    <w:p w14:paraId="651DAC65" w14:textId="77777777" w:rsidR="00E47F27" w:rsidRDefault="00C27576" w:rsidP="00746181">
      <w:r w:rsidRPr="00DC2D52">
        <w:t xml:space="preserve">Further details and additional rules that apply to applicants selected for award are described in </w:t>
      </w:r>
      <w:proofErr w:type="spellStart"/>
      <w:r w:rsidRPr="00DC2D52">
        <w:t>deatil</w:t>
      </w:r>
      <w:proofErr w:type="spellEnd"/>
      <w:r w:rsidRPr="00DC2D52">
        <w:t xml:space="preserve"> on </w:t>
      </w:r>
      <w:hyperlink r:id="rId15" w:history="1">
        <w:r w:rsidR="00880F47" w:rsidRPr="00DC2D52">
          <w:rPr>
            <w:rStyle w:val="Hyperlink"/>
            <w:rFonts w:ascii="Times New Roman" w:hAnsi="Times New Roman" w:cs="Times New Roman"/>
          </w:rPr>
          <w:t>Funding Opportunities | HUD.gov / U.S. Department of Housing and Urban Development (HUD)</w:t>
        </w:r>
      </w:hyperlink>
      <w:r w:rsidR="00EA743D" w:rsidRPr="00DC2D52">
        <w:t xml:space="preserve"> (click on Eligibility Requirements for Applicants of HUD Grant Programs – 2024).</w:t>
      </w:r>
    </w:p>
    <w:p w14:paraId="76221C3F" w14:textId="77777777" w:rsidR="00C73A9C" w:rsidRDefault="00C73A9C" w:rsidP="00746181"/>
    <w:p w14:paraId="60EF0F3A" w14:textId="01D86169" w:rsidR="00DC2D52" w:rsidRPr="00E47F27" w:rsidRDefault="00DC2D52" w:rsidP="00212BED">
      <w:pPr>
        <w:pStyle w:val="Heading2"/>
      </w:pPr>
      <w:bookmarkStart w:id="6" w:name="_Toc177572516"/>
      <w:r w:rsidRPr="00746181">
        <w:t>Project Eligibility &amp; Quality Thresholds</w:t>
      </w:r>
      <w:bookmarkEnd w:id="6"/>
    </w:p>
    <w:p w14:paraId="3E02C36C" w14:textId="466E82F2" w:rsidR="002F3A58" w:rsidRPr="002F3A58" w:rsidRDefault="002F3A58" w:rsidP="00746181">
      <w:r w:rsidRPr="002F3A58">
        <w:rPr>
          <w:w w:val="105"/>
        </w:rPr>
        <w:t>Projects</w:t>
      </w:r>
      <w:r w:rsidRPr="002F3A58">
        <w:rPr>
          <w:spacing w:val="5"/>
          <w:w w:val="105"/>
        </w:rPr>
        <w:t xml:space="preserve"> </w:t>
      </w:r>
      <w:r w:rsidRPr="002F3A58">
        <w:rPr>
          <w:w w:val="105"/>
        </w:rPr>
        <w:t>seeking</w:t>
      </w:r>
      <w:r w:rsidR="00B96C0B">
        <w:rPr>
          <w:w w:val="105"/>
        </w:rPr>
        <w:t xml:space="preserve"> Hennepin</w:t>
      </w:r>
      <w:r w:rsidRPr="002F3A58">
        <w:rPr>
          <w:spacing w:val="6"/>
          <w:w w:val="105"/>
        </w:rPr>
        <w:t xml:space="preserve"> </w:t>
      </w:r>
      <w:proofErr w:type="spellStart"/>
      <w:r w:rsidRPr="002F3A58">
        <w:rPr>
          <w:w w:val="105"/>
        </w:rPr>
        <w:t>CoCBuilds</w:t>
      </w:r>
      <w:proofErr w:type="spellEnd"/>
      <w:r w:rsidRPr="002F3A58">
        <w:rPr>
          <w:spacing w:val="7"/>
          <w:w w:val="105"/>
        </w:rPr>
        <w:t xml:space="preserve"> </w:t>
      </w:r>
      <w:r w:rsidRPr="002F3A58">
        <w:rPr>
          <w:w w:val="105"/>
        </w:rPr>
        <w:t>funds</w:t>
      </w:r>
      <w:r w:rsidRPr="002F3A58">
        <w:rPr>
          <w:spacing w:val="5"/>
          <w:w w:val="105"/>
        </w:rPr>
        <w:t xml:space="preserve"> </w:t>
      </w:r>
      <w:r w:rsidRPr="002F3A58">
        <w:rPr>
          <w:w w:val="105"/>
        </w:rPr>
        <w:t>must</w:t>
      </w:r>
      <w:r w:rsidRPr="002F3A58">
        <w:rPr>
          <w:spacing w:val="2"/>
          <w:w w:val="105"/>
        </w:rPr>
        <w:t xml:space="preserve"> </w:t>
      </w:r>
      <w:r w:rsidRPr="002F3A58">
        <w:rPr>
          <w:w w:val="105"/>
        </w:rPr>
        <w:t>meet</w:t>
      </w:r>
      <w:r w:rsidRPr="002F3A58">
        <w:rPr>
          <w:spacing w:val="6"/>
          <w:w w:val="105"/>
        </w:rPr>
        <w:t xml:space="preserve"> </w:t>
      </w:r>
      <w:r w:rsidRPr="002F3A58">
        <w:rPr>
          <w:w w:val="105"/>
        </w:rPr>
        <w:t>the</w:t>
      </w:r>
      <w:r w:rsidRPr="002F3A58">
        <w:rPr>
          <w:spacing w:val="7"/>
          <w:w w:val="105"/>
        </w:rPr>
        <w:t xml:space="preserve"> </w:t>
      </w:r>
      <w:r w:rsidRPr="002F3A58">
        <w:rPr>
          <w:w w:val="105"/>
        </w:rPr>
        <w:t>following</w:t>
      </w:r>
      <w:r w:rsidRPr="002F3A58">
        <w:rPr>
          <w:spacing w:val="6"/>
          <w:w w:val="105"/>
        </w:rPr>
        <w:t xml:space="preserve"> </w:t>
      </w:r>
      <w:r w:rsidRPr="002F3A58">
        <w:rPr>
          <w:spacing w:val="-2"/>
          <w:w w:val="105"/>
        </w:rPr>
        <w:t>requirements:</w:t>
      </w:r>
    </w:p>
    <w:p w14:paraId="0B0FE28D" w14:textId="77777777" w:rsidR="002F3A58" w:rsidRPr="002F3A58" w:rsidRDefault="002F3A58" w:rsidP="00F91E66">
      <w:pPr>
        <w:pStyle w:val="ListParagraph"/>
        <w:numPr>
          <w:ilvl w:val="0"/>
          <w:numId w:val="41"/>
        </w:numPr>
      </w:pPr>
      <w:r w:rsidRPr="002F3A58">
        <w:t xml:space="preserve">Applicant already has federal capital funds committed to the project for which they are requesting funds. </w:t>
      </w:r>
    </w:p>
    <w:p w14:paraId="7B72E64E" w14:textId="77777777" w:rsidR="002F3A58" w:rsidRPr="002F3A58" w:rsidRDefault="002F3A58" w:rsidP="00F91E66">
      <w:pPr>
        <w:pStyle w:val="ListParagraph"/>
        <w:numPr>
          <w:ilvl w:val="0"/>
          <w:numId w:val="41"/>
        </w:numPr>
      </w:pPr>
      <w:r w:rsidRPr="00746181">
        <w:rPr>
          <w:w w:val="105"/>
        </w:rPr>
        <w:t>Applicant</w:t>
      </w:r>
      <w:r w:rsidRPr="00746181">
        <w:rPr>
          <w:spacing w:val="-7"/>
          <w:w w:val="105"/>
        </w:rPr>
        <w:t xml:space="preserve"> </w:t>
      </w:r>
      <w:r w:rsidRPr="00746181">
        <w:rPr>
          <w:w w:val="105"/>
        </w:rPr>
        <w:t>and</w:t>
      </w:r>
      <w:r w:rsidRPr="00746181">
        <w:rPr>
          <w:spacing w:val="-4"/>
          <w:w w:val="105"/>
        </w:rPr>
        <w:t xml:space="preserve"> </w:t>
      </w:r>
      <w:r w:rsidRPr="00746181">
        <w:rPr>
          <w:w w:val="105"/>
        </w:rPr>
        <w:t>any</w:t>
      </w:r>
      <w:r w:rsidRPr="00746181">
        <w:rPr>
          <w:spacing w:val="-6"/>
          <w:w w:val="105"/>
        </w:rPr>
        <w:t xml:space="preserve"> </w:t>
      </w:r>
      <w:r w:rsidRPr="00746181">
        <w:rPr>
          <w:w w:val="105"/>
        </w:rPr>
        <w:t>subrecipients</w:t>
      </w:r>
      <w:r w:rsidRPr="00746181">
        <w:rPr>
          <w:spacing w:val="-7"/>
          <w:w w:val="105"/>
        </w:rPr>
        <w:t xml:space="preserve"> </w:t>
      </w:r>
      <w:r w:rsidRPr="00746181">
        <w:rPr>
          <w:w w:val="105"/>
        </w:rPr>
        <w:t>are</w:t>
      </w:r>
      <w:r w:rsidRPr="00746181">
        <w:rPr>
          <w:spacing w:val="-6"/>
          <w:w w:val="105"/>
        </w:rPr>
        <w:t xml:space="preserve"> </w:t>
      </w:r>
      <w:r w:rsidRPr="00746181">
        <w:rPr>
          <w:w w:val="105"/>
        </w:rPr>
        <w:t>not</w:t>
      </w:r>
      <w:r w:rsidRPr="00746181">
        <w:rPr>
          <w:spacing w:val="-6"/>
          <w:w w:val="105"/>
        </w:rPr>
        <w:t xml:space="preserve"> </w:t>
      </w:r>
      <w:r w:rsidRPr="00746181">
        <w:rPr>
          <w:w w:val="105"/>
        </w:rPr>
        <w:t>excluded</w:t>
      </w:r>
      <w:r w:rsidRPr="00746181">
        <w:rPr>
          <w:spacing w:val="-6"/>
          <w:w w:val="105"/>
        </w:rPr>
        <w:t xml:space="preserve"> </w:t>
      </w:r>
      <w:r w:rsidRPr="00746181">
        <w:rPr>
          <w:w w:val="105"/>
        </w:rPr>
        <w:t>from</w:t>
      </w:r>
      <w:r w:rsidRPr="00746181">
        <w:rPr>
          <w:spacing w:val="-7"/>
          <w:w w:val="105"/>
        </w:rPr>
        <w:t xml:space="preserve"> </w:t>
      </w:r>
      <w:r w:rsidRPr="00746181">
        <w:rPr>
          <w:w w:val="105"/>
        </w:rPr>
        <w:t>receiving</w:t>
      </w:r>
      <w:r w:rsidRPr="00746181">
        <w:rPr>
          <w:spacing w:val="-6"/>
          <w:w w:val="105"/>
        </w:rPr>
        <w:t xml:space="preserve"> </w:t>
      </w:r>
      <w:r w:rsidRPr="00746181">
        <w:rPr>
          <w:w w:val="105"/>
        </w:rPr>
        <w:t>federal</w:t>
      </w:r>
      <w:r w:rsidRPr="00746181">
        <w:rPr>
          <w:spacing w:val="-7"/>
          <w:w w:val="105"/>
        </w:rPr>
        <w:t xml:space="preserve"> </w:t>
      </w:r>
      <w:r w:rsidRPr="00746181">
        <w:rPr>
          <w:spacing w:val="-2"/>
          <w:w w:val="105"/>
        </w:rPr>
        <w:t>funds.</w:t>
      </w:r>
    </w:p>
    <w:p w14:paraId="01FA2930" w14:textId="77777777" w:rsidR="002F3A58" w:rsidRPr="002F3A58" w:rsidRDefault="002F3A58" w:rsidP="00F91E66">
      <w:pPr>
        <w:pStyle w:val="ListParagraph"/>
        <w:numPr>
          <w:ilvl w:val="0"/>
          <w:numId w:val="41"/>
        </w:numPr>
      </w:pPr>
      <w:r w:rsidRPr="00746181">
        <w:rPr>
          <w:spacing w:val="2"/>
        </w:rPr>
        <w:t>Applicant</w:t>
      </w:r>
      <w:r w:rsidRPr="00746181">
        <w:rPr>
          <w:spacing w:val="25"/>
        </w:rPr>
        <w:t xml:space="preserve"> </w:t>
      </w:r>
      <w:r w:rsidRPr="00746181">
        <w:rPr>
          <w:spacing w:val="2"/>
        </w:rPr>
        <w:t>and</w:t>
      </w:r>
      <w:r w:rsidRPr="00746181">
        <w:rPr>
          <w:spacing w:val="28"/>
        </w:rPr>
        <w:t xml:space="preserve"> </w:t>
      </w:r>
      <w:r w:rsidRPr="00746181">
        <w:rPr>
          <w:spacing w:val="2"/>
        </w:rPr>
        <w:t>any</w:t>
      </w:r>
      <w:r w:rsidRPr="00746181">
        <w:rPr>
          <w:spacing w:val="25"/>
        </w:rPr>
        <w:t xml:space="preserve"> </w:t>
      </w:r>
      <w:r w:rsidRPr="00746181">
        <w:rPr>
          <w:spacing w:val="2"/>
        </w:rPr>
        <w:t>subrecipients</w:t>
      </w:r>
      <w:r w:rsidRPr="00746181">
        <w:rPr>
          <w:spacing w:val="25"/>
        </w:rPr>
        <w:t xml:space="preserve"> </w:t>
      </w:r>
      <w:r w:rsidRPr="00746181">
        <w:rPr>
          <w:spacing w:val="2"/>
        </w:rPr>
        <w:t>are</w:t>
      </w:r>
      <w:r w:rsidRPr="00746181">
        <w:rPr>
          <w:spacing w:val="26"/>
        </w:rPr>
        <w:t xml:space="preserve"> </w:t>
      </w:r>
      <w:r w:rsidRPr="00746181">
        <w:rPr>
          <w:spacing w:val="2"/>
        </w:rPr>
        <w:t>eligible</w:t>
      </w:r>
      <w:r w:rsidRPr="00746181">
        <w:rPr>
          <w:spacing w:val="25"/>
        </w:rPr>
        <w:t xml:space="preserve"> </w:t>
      </w:r>
      <w:r w:rsidRPr="00746181">
        <w:rPr>
          <w:spacing w:val="2"/>
        </w:rPr>
        <w:t>recipients</w:t>
      </w:r>
      <w:r w:rsidRPr="00746181">
        <w:rPr>
          <w:spacing w:val="28"/>
        </w:rPr>
        <w:t xml:space="preserve"> </w:t>
      </w:r>
      <w:r w:rsidRPr="00746181">
        <w:rPr>
          <w:spacing w:val="2"/>
        </w:rPr>
        <w:t>of</w:t>
      </w:r>
      <w:r w:rsidRPr="00746181">
        <w:rPr>
          <w:spacing w:val="25"/>
        </w:rPr>
        <w:t xml:space="preserve"> </w:t>
      </w:r>
      <w:proofErr w:type="spellStart"/>
      <w:r w:rsidRPr="00746181">
        <w:rPr>
          <w:spacing w:val="2"/>
        </w:rPr>
        <w:t>CoCBuilds</w:t>
      </w:r>
      <w:proofErr w:type="spellEnd"/>
      <w:r w:rsidRPr="00746181">
        <w:rPr>
          <w:spacing w:val="25"/>
        </w:rPr>
        <w:t xml:space="preserve"> </w:t>
      </w:r>
      <w:r w:rsidRPr="00746181">
        <w:rPr>
          <w:spacing w:val="2"/>
        </w:rPr>
        <w:t>funding</w:t>
      </w:r>
      <w:r w:rsidRPr="00746181">
        <w:rPr>
          <w:spacing w:val="22"/>
        </w:rPr>
        <w:t xml:space="preserve"> </w:t>
      </w:r>
      <w:r w:rsidRPr="00746181">
        <w:rPr>
          <w:spacing w:val="-2"/>
        </w:rPr>
        <w:t>NOFO.</w:t>
      </w:r>
    </w:p>
    <w:p w14:paraId="750ACACF" w14:textId="77777777" w:rsidR="002F3A58" w:rsidRPr="002F3A58" w:rsidRDefault="002F3A58" w:rsidP="00F91E66">
      <w:pPr>
        <w:pStyle w:val="ListParagraph"/>
        <w:numPr>
          <w:ilvl w:val="0"/>
          <w:numId w:val="41"/>
        </w:numPr>
      </w:pPr>
      <w:r w:rsidRPr="00746181">
        <w:rPr>
          <w:w w:val="105"/>
        </w:rPr>
        <w:t>Applicant</w:t>
      </w:r>
      <w:r w:rsidRPr="00746181">
        <w:rPr>
          <w:spacing w:val="2"/>
          <w:w w:val="105"/>
        </w:rPr>
        <w:t xml:space="preserve"> </w:t>
      </w:r>
      <w:r w:rsidRPr="00746181">
        <w:rPr>
          <w:w w:val="105"/>
        </w:rPr>
        <w:t>acknowledges</w:t>
      </w:r>
      <w:r w:rsidRPr="00746181">
        <w:rPr>
          <w:spacing w:val="2"/>
          <w:w w:val="105"/>
        </w:rPr>
        <w:t xml:space="preserve"> </w:t>
      </w:r>
      <w:r w:rsidRPr="002F3A58">
        <w:t xml:space="preserve">and commits to following </w:t>
      </w:r>
      <w:r w:rsidRPr="00746181">
        <w:rPr>
          <w:w w:val="105"/>
        </w:rPr>
        <w:t>federal</w:t>
      </w:r>
      <w:r w:rsidRPr="00746181">
        <w:rPr>
          <w:spacing w:val="5"/>
          <w:w w:val="105"/>
        </w:rPr>
        <w:t xml:space="preserve"> </w:t>
      </w:r>
      <w:r w:rsidRPr="00746181">
        <w:rPr>
          <w:w w:val="105"/>
        </w:rPr>
        <w:t>requirements</w:t>
      </w:r>
      <w:r w:rsidRPr="00746181">
        <w:rPr>
          <w:spacing w:val="3"/>
          <w:w w:val="105"/>
        </w:rPr>
        <w:t xml:space="preserve"> </w:t>
      </w:r>
      <w:r w:rsidRPr="00746181">
        <w:rPr>
          <w:w w:val="105"/>
        </w:rPr>
        <w:t>related</w:t>
      </w:r>
      <w:r w:rsidRPr="00746181">
        <w:rPr>
          <w:spacing w:val="-1"/>
          <w:w w:val="105"/>
        </w:rPr>
        <w:t xml:space="preserve"> </w:t>
      </w:r>
      <w:r w:rsidRPr="00746181">
        <w:rPr>
          <w:w w:val="105"/>
        </w:rPr>
        <w:t>to</w:t>
      </w:r>
      <w:r w:rsidRPr="00746181">
        <w:rPr>
          <w:spacing w:val="3"/>
          <w:w w:val="105"/>
        </w:rPr>
        <w:t xml:space="preserve"> </w:t>
      </w:r>
      <w:proofErr w:type="spellStart"/>
      <w:r w:rsidRPr="00746181">
        <w:rPr>
          <w:w w:val="105"/>
        </w:rPr>
        <w:t>CoCBuilds</w:t>
      </w:r>
      <w:proofErr w:type="spellEnd"/>
      <w:r w:rsidRPr="00746181">
        <w:rPr>
          <w:spacing w:val="5"/>
          <w:w w:val="105"/>
        </w:rPr>
        <w:t xml:space="preserve"> </w:t>
      </w:r>
      <w:r w:rsidRPr="00746181">
        <w:rPr>
          <w:w w:val="105"/>
        </w:rPr>
        <w:t>funding,</w:t>
      </w:r>
      <w:r w:rsidRPr="00746181">
        <w:rPr>
          <w:spacing w:val="-3"/>
          <w:w w:val="105"/>
        </w:rPr>
        <w:t xml:space="preserve"> </w:t>
      </w:r>
      <w:r w:rsidRPr="00746181">
        <w:rPr>
          <w:spacing w:val="-2"/>
          <w:w w:val="105"/>
        </w:rPr>
        <w:t>including:</w:t>
      </w:r>
    </w:p>
    <w:p w14:paraId="3A136621" w14:textId="77777777" w:rsidR="002F3A58" w:rsidRPr="00D966A5" w:rsidRDefault="00000000" w:rsidP="00D966A5">
      <w:pPr>
        <w:pStyle w:val="ListParagraph"/>
        <w:numPr>
          <w:ilvl w:val="0"/>
          <w:numId w:val="42"/>
        </w:numPr>
        <w:rPr>
          <w:rFonts w:ascii="Times New Roman" w:hAnsi="Times New Roman" w:cs="Times New Roman"/>
        </w:rPr>
      </w:pPr>
      <w:hyperlink r:id="rId16">
        <w:r w:rsidR="002F3A58" w:rsidRPr="00D966A5">
          <w:rPr>
            <w:rFonts w:ascii="Times New Roman" w:hAnsi="Times New Roman" w:cs="Times New Roman"/>
            <w:w w:val="105"/>
          </w:rPr>
          <w:t>Administrative,</w:t>
        </w:r>
        <w:r w:rsidR="002F3A58" w:rsidRPr="00D966A5">
          <w:rPr>
            <w:rFonts w:ascii="Times New Roman" w:hAnsi="Times New Roman" w:cs="Times New Roman"/>
            <w:spacing w:val="-5"/>
            <w:w w:val="105"/>
          </w:rPr>
          <w:t xml:space="preserve"> </w:t>
        </w:r>
        <w:r w:rsidR="002F3A58" w:rsidRPr="00D966A5">
          <w:rPr>
            <w:rFonts w:ascii="Times New Roman" w:hAnsi="Times New Roman" w:cs="Times New Roman"/>
            <w:w w:val="105"/>
          </w:rPr>
          <w:t>National</w:t>
        </w:r>
        <w:r w:rsidR="002F3A58" w:rsidRPr="00D966A5">
          <w:rPr>
            <w:rFonts w:ascii="Times New Roman" w:hAnsi="Times New Roman" w:cs="Times New Roman"/>
            <w:spacing w:val="-7"/>
            <w:w w:val="105"/>
          </w:rPr>
          <w:t xml:space="preserve"> </w:t>
        </w:r>
        <w:r w:rsidR="002F3A58" w:rsidRPr="00D966A5">
          <w:rPr>
            <w:rFonts w:ascii="Times New Roman" w:hAnsi="Times New Roman" w:cs="Times New Roman"/>
            <w:w w:val="105"/>
          </w:rPr>
          <w:t>and</w:t>
        </w:r>
        <w:r w:rsidR="002F3A58" w:rsidRPr="00D966A5">
          <w:rPr>
            <w:rFonts w:ascii="Times New Roman" w:hAnsi="Times New Roman" w:cs="Times New Roman"/>
            <w:spacing w:val="-6"/>
            <w:w w:val="105"/>
          </w:rPr>
          <w:t xml:space="preserve"> </w:t>
        </w:r>
        <w:r w:rsidR="002F3A58" w:rsidRPr="00D966A5">
          <w:rPr>
            <w:rFonts w:ascii="Times New Roman" w:hAnsi="Times New Roman" w:cs="Times New Roman"/>
            <w:w w:val="105"/>
          </w:rPr>
          <w:t>Departmental</w:t>
        </w:r>
        <w:r w:rsidR="002F3A58" w:rsidRPr="00D966A5">
          <w:rPr>
            <w:rFonts w:ascii="Times New Roman" w:hAnsi="Times New Roman" w:cs="Times New Roman"/>
            <w:spacing w:val="-7"/>
            <w:w w:val="105"/>
          </w:rPr>
          <w:t xml:space="preserve"> </w:t>
        </w:r>
        <w:r w:rsidR="002F3A58" w:rsidRPr="00D966A5">
          <w:rPr>
            <w:rFonts w:ascii="Times New Roman" w:hAnsi="Times New Roman" w:cs="Times New Roman"/>
            <w:w w:val="105"/>
          </w:rPr>
          <w:t>Policy</w:t>
        </w:r>
        <w:r w:rsidR="002F3A58" w:rsidRPr="00D966A5">
          <w:rPr>
            <w:rFonts w:ascii="Times New Roman" w:hAnsi="Times New Roman" w:cs="Times New Roman"/>
            <w:spacing w:val="-6"/>
            <w:w w:val="105"/>
          </w:rPr>
          <w:t xml:space="preserve"> </w:t>
        </w:r>
        <w:r w:rsidR="002F3A58" w:rsidRPr="00D966A5">
          <w:rPr>
            <w:rFonts w:ascii="Times New Roman" w:hAnsi="Times New Roman" w:cs="Times New Roman"/>
            <w:w w:val="105"/>
          </w:rPr>
          <w:t>Requirements</w:t>
        </w:r>
        <w:r w:rsidR="002F3A58" w:rsidRPr="00D966A5">
          <w:rPr>
            <w:rFonts w:ascii="Times New Roman" w:hAnsi="Times New Roman" w:cs="Times New Roman"/>
            <w:spacing w:val="-4"/>
            <w:w w:val="105"/>
          </w:rPr>
          <w:t xml:space="preserve"> </w:t>
        </w:r>
        <w:r w:rsidR="002F3A58" w:rsidRPr="00D966A5">
          <w:rPr>
            <w:rFonts w:ascii="Times New Roman" w:hAnsi="Times New Roman" w:cs="Times New Roman"/>
            <w:w w:val="105"/>
          </w:rPr>
          <w:t>and</w:t>
        </w:r>
        <w:r w:rsidR="002F3A58" w:rsidRPr="00D966A5">
          <w:rPr>
            <w:rFonts w:ascii="Times New Roman" w:hAnsi="Times New Roman" w:cs="Times New Roman"/>
            <w:spacing w:val="-6"/>
            <w:w w:val="105"/>
          </w:rPr>
          <w:t xml:space="preserve"> </w:t>
        </w:r>
        <w:r w:rsidR="002F3A58" w:rsidRPr="00D966A5">
          <w:rPr>
            <w:rFonts w:ascii="Times New Roman" w:hAnsi="Times New Roman" w:cs="Times New Roman"/>
            <w:w w:val="105"/>
          </w:rPr>
          <w:t>Terms</w:t>
        </w:r>
        <w:r w:rsidR="002F3A58" w:rsidRPr="00D966A5">
          <w:rPr>
            <w:rFonts w:ascii="Times New Roman" w:hAnsi="Times New Roman" w:cs="Times New Roman"/>
            <w:spacing w:val="-4"/>
            <w:w w:val="105"/>
          </w:rPr>
          <w:t xml:space="preserve"> </w:t>
        </w:r>
        <w:r w:rsidR="002F3A58" w:rsidRPr="00D966A5">
          <w:rPr>
            <w:rFonts w:ascii="Times New Roman" w:hAnsi="Times New Roman" w:cs="Times New Roman"/>
            <w:w w:val="105"/>
          </w:rPr>
          <w:t>for</w:t>
        </w:r>
        <w:r w:rsidR="002F3A58" w:rsidRPr="00D966A5">
          <w:rPr>
            <w:rFonts w:ascii="Times New Roman" w:hAnsi="Times New Roman" w:cs="Times New Roman"/>
            <w:spacing w:val="-4"/>
            <w:w w:val="105"/>
          </w:rPr>
          <w:t xml:space="preserve"> </w:t>
        </w:r>
        <w:r w:rsidR="002F3A58" w:rsidRPr="00D966A5">
          <w:rPr>
            <w:rFonts w:ascii="Times New Roman" w:hAnsi="Times New Roman" w:cs="Times New Roman"/>
            <w:w w:val="105"/>
          </w:rPr>
          <w:t>HUD</w:t>
        </w:r>
      </w:hyperlink>
      <w:r w:rsidR="002F3A58" w:rsidRPr="00D966A5">
        <w:rPr>
          <w:rFonts w:ascii="Times New Roman" w:hAnsi="Times New Roman" w:cs="Times New Roman"/>
          <w:w w:val="105"/>
        </w:rPr>
        <w:t xml:space="preserve"> </w:t>
      </w:r>
      <w:hyperlink r:id="rId17">
        <w:r w:rsidR="002F3A58" w:rsidRPr="00D966A5">
          <w:rPr>
            <w:rFonts w:ascii="Times New Roman" w:hAnsi="Times New Roman" w:cs="Times New Roman"/>
            <w:w w:val="105"/>
          </w:rPr>
          <w:t xml:space="preserve">Financial Assistance </w:t>
        </w:r>
      </w:hyperlink>
    </w:p>
    <w:p w14:paraId="1541E55F" w14:textId="77777777" w:rsidR="002F3A58" w:rsidRPr="00D966A5" w:rsidRDefault="002F3A58" w:rsidP="00D966A5">
      <w:pPr>
        <w:pStyle w:val="ListParagraph"/>
        <w:numPr>
          <w:ilvl w:val="0"/>
          <w:numId w:val="42"/>
        </w:numPr>
        <w:rPr>
          <w:rFonts w:ascii="Times New Roman" w:hAnsi="Times New Roman" w:cs="Times New Roman"/>
        </w:rPr>
      </w:pPr>
      <w:r w:rsidRPr="00D966A5">
        <w:rPr>
          <w:rFonts w:ascii="Times New Roman" w:hAnsi="Times New Roman" w:cs="Times New Roman"/>
          <w:spacing w:val="-2"/>
          <w:w w:val="105"/>
        </w:rPr>
        <w:t>Environmental</w:t>
      </w:r>
      <w:r w:rsidRPr="00D966A5">
        <w:rPr>
          <w:rFonts w:ascii="Times New Roman" w:hAnsi="Times New Roman" w:cs="Times New Roman"/>
          <w:spacing w:val="9"/>
          <w:w w:val="105"/>
        </w:rPr>
        <w:t xml:space="preserve"> </w:t>
      </w:r>
      <w:r w:rsidRPr="00D966A5">
        <w:rPr>
          <w:rFonts w:ascii="Times New Roman" w:hAnsi="Times New Roman" w:cs="Times New Roman"/>
          <w:spacing w:val="-2"/>
          <w:w w:val="105"/>
        </w:rPr>
        <w:t>Review</w:t>
      </w:r>
    </w:p>
    <w:p w14:paraId="1C0917C6" w14:textId="77777777" w:rsidR="002F3A58" w:rsidRPr="00D966A5" w:rsidRDefault="002F3A58" w:rsidP="00D966A5">
      <w:pPr>
        <w:pStyle w:val="ListParagraph"/>
        <w:numPr>
          <w:ilvl w:val="0"/>
          <w:numId w:val="42"/>
        </w:numPr>
        <w:rPr>
          <w:rFonts w:ascii="Times New Roman" w:hAnsi="Times New Roman" w:cs="Times New Roman"/>
        </w:rPr>
      </w:pPr>
      <w:r w:rsidRPr="00D966A5">
        <w:rPr>
          <w:rFonts w:ascii="Times New Roman" w:hAnsi="Times New Roman" w:cs="Times New Roman"/>
          <w:spacing w:val="2"/>
        </w:rPr>
        <w:t>Uniform</w:t>
      </w:r>
      <w:r w:rsidRPr="00D966A5">
        <w:rPr>
          <w:rFonts w:ascii="Times New Roman" w:hAnsi="Times New Roman" w:cs="Times New Roman"/>
          <w:spacing w:val="27"/>
        </w:rPr>
        <w:t xml:space="preserve"> </w:t>
      </w:r>
      <w:r w:rsidRPr="00D966A5">
        <w:rPr>
          <w:rFonts w:ascii="Times New Roman" w:hAnsi="Times New Roman" w:cs="Times New Roman"/>
          <w:spacing w:val="2"/>
        </w:rPr>
        <w:t>Relocation</w:t>
      </w:r>
      <w:r w:rsidRPr="00D966A5">
        <w:rPr>
          <w:rFonts w:ascii="Times New Roman" w:hAnsi="Times New Roman" w:cs="Times New Roman"/>
          <w:spacing w:val="28"/>
        </w:rPr>
        <w:t xml:space="preserve"> </w:t>
      </w:r>
      <w:r w:rsidRPr="00D966A5">
        <w:rPr>
          <w:rFonts w:ascii="Times New Roman" w:hAnsi="Times New Roman" w:cs="Times New Roman"/>
          <w:spacing w:val="2"/>
        </w:rPr>
        <w:t>Assistance</w:t>
      </w:r>
      <w:r w:rsidRPr="00D966A5">
        <w:rPr>
          <w:rFonts w:ascii="Times New Roman" w:hAnsi="Times New Roman" w:cs="Times New Roman"/>
          <w:spacing w:val="28"/>
        </w:rPr>
        <w:t xml:space="preserve"> </w:t>
      </w:r>
      <w:r w:rsidRPr="00D966A5">
        <w:rPr>
          <w:rFonts w:ascii="Times New Roman" w:hAnsi="Times New Roman" w:cs="Times New Roman"/>
          <w:spacing w:val="2"/>
        </w:rPr>
        <w:t>and</w:t>
      </w:r>
      <w:r w:rsidRPr="00D966A5">
        <w:rPr>
          <w:rFonts w:ascii="Times New Roman" w:hAnsi="Times New Roman" w:cs="Times New Roman"/>
          <w:spacing w:val="28"/>
        </w:rPr>
        <w:t xml:space="preserve"> </w:t>
      </w:r>
      <w:r w:rsidRPr="00D966A5">
        <w:rPr>
          <w:rFonts w:ascii="Times New Roman" w:hAnsi="Times New Roman" w:cs="Times New Roman"/>
          <w:spacing w:val="2"/>
        </w:rPr>
        <w:t>Real</w:t>
      </w:r>
      <w:r w:rsidRPr="00D966A5">
        <w:rPr>
          <w:rFonts w:ascii="Times New Roman" w:hAnsi="Times New Roman" w:cs="Times New Roman"/>
          <w:spacing w:val="31"/>
        </w:rPr>
        <w:t xml:space="preserve"> </w:t>
      </w:r>
      <w:r w:rsidRPr="00D966A5">
        <w:rPr>
          <w:rFonts w:ascii="Times New Roman" w:hAnsi="Times New Roman" w:cs="Times New Roman"/>
          <w:spacing w:val="2"/>
        </w:rPr>
        <w:t>Property</w:t>
      </w:r>
      <w:r w:rsidRPr="00D966A5">
        <w:rPr>
          <w:rFonts w:ascii="Times New Roman" w:hAnsi="Times New Roman" w:cs="Times New Roman"/>
          <w:spacing w:val="32"/>
        </w:rPr>
        <w:t xml:space="preserve"> </w:t>
      </w:r>
      <w:r w:rsidRPr="00D966A5">
        <w:rPr>
          <w:rFonts w:ascii="Times New Roman" w:hAnsi="Times New Roman" w:cs="Times New Roman"/>
          <w:spacing w:val="2"/>
        </w:rPr>
        <w:t>Acquisition</w:t>
      </w:r>
      <w:r w:rsidRPr="00D966A5">
        <w:rPr>
          <w:rFonts w:ascii="Times New Roman" w:hAnsi="Times New Roman" w:cs="Times New Roman"/>
          <w:spacing w:val="27"/>
        </w:rPr>
        <w:t xml:space="preserve"> </w:t>
      </w:r>
      <w:r w:rsidRPr="00D966A5">
        <w:rPr>
          <w:rFonts w:ascii="Times New Roman" w:hAnsi="Times New Roman" w:cs="Times New Roman"/>
          <w:spacing w:val="2"/>
        </w:rPr>
        <w:t>Policies</w:t>
      </w:r>
      <w:r w:rsidRPr="00D966A5">
        <w:rPr>
          <w:rFonts w:ascii="Times New Roman" w:hAnsi="Times New Roman" w:cs="Times New Roman"/>
          <w:spacing w:val="28"/>
        </w:rPr>
        <w:t xml:space="preserve"> </w:t>
      </w:r>
      <w:r w:rsidRPr="00D966A5">
        <w:rPr>
          <w:rFonts w:ascii="Times New Roman" w:hAnsi="Times New Roman" w:cs="Times New Roman"/>
          <w:spacing w:val="-2"/>
        </w:rPr>
        <w:t>(URA)</w:t>
      </w:r>
    </w:p>
    <w:p w14:paraId="23E1CB7E" w14:textId="77777777" w:rsidR="002F3A58" w:rsidRPr="00D966A5" w:rsidRDefault="002F3A58" w:rsidP="00D966A5">
      <w:pPr>
        <w:pStyle w:val="ListParagraph"/>
        <w:numPr>
          <w:ilvl w:val="0"/>
          <w:numId w:val="42"/>
        </w:numPr>
        <w:rPr>
          <w:rFonts w:ascii="Times New Roman" w:hAnsi="Times New Roman" w:cs="Times New Roman"/>
        </w:rPr>
      </w:pPr>
      <w:r w:rsidRPr="00D966A5">
        <w:rPr>
          <w:rFonts w:ascii="Times New Roman" w:hAnsi="Times New Roman" w:cs="Times New Roman"/>
          <w:spacing w:val="4"/>
        </w:rPr>
        <w:t>Lead-Based</w:t>
      </w:r>
      <w:r w:rsidRPr="00D966A5">
        <w:rPr>
          <w:rFonts w:ascii="Times New Roman" w:hAnsi="Times New Roman" w:cs="Times New Roman"/>
          <w:spacing w:val="26"/>
        </w:rPr>
        <w:t xml:space="preserve"> </w:t>
      </w:r>
      <w:r w:rsidRPr="00D966A5">
        <w:rPr>
          <w:rFonts w:ascii="Times New Roman" w:hAnsi="Times New Roman" w:cs="Times New Roman"/>
          <w:spacing w:val="4"/>
        </w:rPr>
        <w:t>Paint</w:t>
      </w:r>
      <w:r w:rsidRPr="00D966A5">
        <w:rPr>
          <w:rFonts w:ascii="Times New Roman" w:hAnsi="Times New Roman" w:cs="Times New Roman"/>
          <w:spacing w:val="26"/>
        </w:rPr>
        <w:t xml:space="preserve"> </w:t>
      </w:r>
      <w:r w:rsidRPr="00D966A5">
        <w:rPr>
          <w:rFonts w:ascii="Times New Roman" w:hAnsi="Times New Roman" w:cs="Times New Roman"/>
          <w:spacing w:val="-2"/>
        </w:rPr>
        <w:t>Requirements</w:t>
      </w:r>
    </w:p>
    <w:p w14:paraId="28485BF8" w14:textId="611C28E1" w:rsidR="002F3A58" w:rsidRPr="002F3A58" w:rsidRDefault="002F3A58" w:rsidP="00D966A5">
      <w:pPr>
        <w:pStyle w:val="ListParagraph"/>
        <w:numPr>
          <w:ilvl w:val="0"/>
          <w:numId w:val="41"/>
        </w:numPr>
      </w:pPr>
      <w:r w:rsidRPr="00D966A5">
        <w:rPr>
          <w:w w:val="105"/>
        </w:rPr>
        <w:t>The</w:t>
      </w:r>
      <w:r w:rsidRPr="00D966A5">
        <w:rPr>
          <w:spacing w:val="-8"/>
          <w:w w:val="105"/>
        </w:rPr>
        <w:t xml:space="preserve"> </w:t>
      </w:r>
      <w:r w:rsidRPr="00D966A5">
        <w:rPr>
          <w:w w:val="105"/>
        </w:rPr>
        <w:t>proposed</w:t>
      </w:r>
      <w:r w:rsidRPr="00D966A5">
        <w:rPr>
          <w:spacing w:val="-7"/>
          <w:w w:val="105"/>
        </w:rPr>
        <w:t xml:space="preserve"> </w:t>
      </w:r>
      <w:r w:rsidRPr="00D966A5">
        <w:rPr>
          <w:w w:val="105"/>
        </w:rPr>
        <w:t>project</w:t>
      </w:r>
      <w:r w:rsidRPr="00D966A5">
        <w:rPr>
          <w:spacing w:val="-5"/>
          <w:w w:val="105"/>
        </w:rPr>
        <w:t xml:space="preserve"> </w:t>
      </w:r>
      <w:r w:rsidRPr="00D966A5">
        <w:rPr>
          <w:w w:val="105"/>
        </w:rPr>
        <w:t>will</w:t>
      </w:r>
      <w:r w:rsidRPr="00D966A5">
        <w:rPr>
          <w:spacing w:val="-8"/>
          <w:w w:val="105"/>
        </w:rPr>
        <w:t xml:space="preserve"> </w:t>
      </w:r>
      <w:r w:rsidRPr="00D966A5">
        <w:rPr>
          <w:w w:val="105"/>
        </w:rPr>
        <w:t>meet</w:t>
      </w:r>
      <w:r w:rsidRPr="00D966A5">
        <w:rPr>
          <w:spacing w:val="-5"/>
          <w:w w:val="105"/>
        </w:rPr>
        <w:t xml:space="preserve"> </w:t>
      </w:r>
      <w:r w:rsidRPr="00D966A5">
        <w:rPr>
          <w:w w:val="105"/>
        </w:rPr>
        <w:t>HUD</w:t>
      </w:r>
      <w:r w:rsidRPr="00D966A5">
        <w:rPr>
          <w:spacing w:val="-9"/>
          <w:w w:val="105"/>
        </w:rPr>
        <w:t xml:space="preserve"> </w:t>
      </w:r>
      <w:r w:rsidRPr="00D966A5">
        <w:rPr>
          <w:w w:val="105"/>
        </w:rPr>
        <w:t>Permanent</w:t>
      </w:r>
      <w:r w:rsidRPr="00D966A5">
        <w:rPr>
          <w:spacing w:val="-5"/>
          <w:w w:val="105"/>
        </w:rPr>
        <w:t xml:space="preserve"> </w:t>
      </w:r>
      <w:r w:rsidRPr="00D966A5">
        <w:rPr>
          <w:w w:val="105"/>
        </w:rPr>
        <w:t>Supportive</w:t>
      </w:r>
      <w:r w:rsidRPr="00D966A5">
        <w:rPr>
          <w:spacing w:val="-4"/>
          <w:w w:val="105"/>
        </w:rPr>
        <w:t xml:space="preserve"> </w:t>
      </w:r>
      <w:r w:rsidRPr="00D966A5">
        <w:rPr>
          <w:w w:val="105"/>
        </w:rPr>
        <w:t>Housing</w:t>
      </w:r>
      <w:r w:rsidRPr="00D966A5">
        <w:rPr>
          <w:spacing w:val="-7"/>
          <w:w w:val="105"/>
        </w:rPr>
        <w:t xml:space="preserve"> </w:t>
      </w:r>
      <w:r w:rsidRPr="00D966A5">
        <w:rPr>
          <w:spacing w:val="-2"/>
          <w:w w:val="105"/>
        </w:rPr>
        <w:t>requirements.</w:t>
      </w:r>
    </w:p>
    <w:p w14:paraId="7AFCFF99" w14:textId="77777777" w:rsidR="002F3A58" w:rsidRPr="002F3A58" w:rsidRDefault="002F3A58" w:rsidP="00D966A5">
      <w:pPr>
        <w:pStyle w:val="ListParagraph"/>
        <w:numPr>
          <w:ilvl w:val="0"/>
          <w:numId w:val="41"/>
        </w:numPr>
      </w:pPr>
      <w:r w:rsidRPr="00D966A5">
        <w:rPr>
          <w:w w:val="105"/>
        </w:rPr>
        <w:t>If selected by the CoC, applicant commits to work with CoC staff to develop and refine the project proposal.</w:t>
      </w:r>
    </w:p>
    <w:p w14:paraId="56E68DDC" w14:textId="77777777" w:rsidR="002F3A58" w:rsidRPr="002F3A58" w:rsidRDefault="002F3A58" w:rsidP="00D966A5">
      <w:pPr>
        <w:pStyle w:val="ListParagraph"/>
        <w:numPr>
          <w:ilvl w:val="0"/>
          <w:numId w:val="41"/>
        </w:numPr>
      </w:pPr>
      <w:r w:rsidRPr="00D966A5">
        <w:rPr>
          <w:spacing w:val="-2"/>
          <w:w w:val="110"/>
        </w:rPr>
        <w:t>If</w:t>
      </w:r>
      <w:r w:rsidRPr="00D966A5">
        <w:rPr>
          <w:spacing w:val="-9"/>
          <w:w w:val="110"/>
        </w:rPr>
        <w:t xml:space="preserve"> </w:t>
      </w:r>
      <w:r w:rsidRPr="00D966A5">
        <w:rPr>
          <w:spacing w:val="-2"/>
          <w:w w:val="110"/>
        </w:rPr>
        <w:t>selected</w:t>
      </w:r>
      <w:r w:rsidRPr="00D966A5">
        <w:rPr>
          <w:spacing w:val="-11"/>
          <w:w w:val="110"/>
        </w:rPr>
        <w:t xml:space="preserve"> </w:t>
      </w:r>
      <w:r w:rsidRPr="00D966A5">
        <w:rPr>
          <w:spacing w:val="-2"/>
          <w:w w:val="110"/>
        </w:rPr>
        <w:t>by</w:t>
      </w:r>
      <w:r w:rsidRPr="00D966A5">
        <w:rPr>
          <w:spacing w:val="-11"/>
          <w:w w:val="110"/>
        </w:rPr>
        <w:t xml:space="preserve"> </w:t>
      </w:r>
      <w:r w:rsidRPr="00D966A5">
        <w:rPr>
          <w:spacing w:val="-2"/>
          <w:w w:val="110"/>
        </w:rPr>
        <w:t>the</w:t>
      </w:r>
      <w:r w:rsidRPr="00D966A5">
        <w:rPr>
          <w:spacing w:val="-11"/>
          <w:w w:val="110"/>
        </w:rPr>
        <w:t xml:space="preserve"> </w:t>
      </w:r>
      <w:r w:rsidRPr="00D966A5">
        <w:rPr>
          <w:spacing w:val="-2"/>
          <w:w w:val="110"/>
        </w:rPr>
        <w:t>CoC,</w:t>
      </w:r>
      <w:r w:rsidRPr="00D966A5">
        <w:rPr>
          <w:spacing w:val="-10"/>
          <w:w w:val="110"/>
        </w:rPr>
        <w:t xml:space="preserve"> </w:t>
      </w:r>
      <w:r w:rsidRPr="00D966A5">
        <w:rPr>
          <w:spacing w:val="-2"/>
          <w:w w:val="110"/>
        </w:rPr>
        <w:t>applicant</w:t>
      </w:r>
      <w:r w:rsidRPr="00D966A5">
        <w:rPr>
          <w:spacing w:val="-12"/>
          <w:w w:val="110"/>
        </w:rPr>
        <w:t xml:space="preserve"> </w:t>
      </w:r>
      <w:r w:rsidRPr="00D966A5">
        <w:rPr>
          <w:spacing w:val="-2"/>
          <w:w w:val="110"/>
        </w:rPr>
        <w:t>commits</w:t>
      </w:r>
      <w:r w:rsidRPr="00D966A5">
        <w:rPr>
          <w:spacing w:val="-11"/>
          <w:w w:val="110"/>
        </w:rPr>
        <w:t xml:space="preserve"> </w:t>
      </w:r>
      <w:r w:rsidRPr="00D966A5">
        <w:rPr>
          <w:spacing w:val="-2"/>
          <w:w w:val="110"/>
        </w:rPr>
        <w:t>to</w:t>
      </w:r>
      <w:r w:rsidRPr="00D966A5">
        <w:rPr>
          <w:spacing w:val="-9"/>
          <w:w w:val="110"/>
        </w:rPr>
        <w:t xml:space="preserve"> </w:t>
      </w:r>
      <w:r w:rsidRPr="00D966A5">
        <w:rPr>
          <w:spacing w:val="-2"/>
          <w:w w:val="110"/>
        </w:rPr>
        <w:t>submit</w:t>
      </w:r>
      <w:r w:rsidRPr="00D966A5">
        <w:rPr>
          <w:spacing w:val="-11"/>
          <w:w w:val="110"/>
        </w:rPr>
        <w:t xml:space="preserve"> </w:t>
      </w:r>
      <w:r w:rsidRPr="00D966A5">
        <w:rPr>
          <w:spacing w:val="-2"/>
          <w:w w:val="110"/>
        </w:rPr>
        <w:t>to</w:t>
      </w:r>
      <w:r w:rsidRPr="00D966A5">
        <w:rPr>
          <w:spacing w:val="-11"/>
          <w:w w:val="110"/>
        </w:rPr>
        <w:t xml:space="preserve"> </w:t>
      </w:r>
      <w:r w:rsidRPr="00D966A5">
        <w:rPr>
          <w:spacing w:val="-2"/>
          <w:w w:val="110"/>
        </w:rPr>
        <w:t>CoC</w:t>
      </w:r>
      <w:r w:rsidRPr="00D966A5">
        <w:rPr>
          <w:spacing w:val="-9"/>
          <w:w w:val="110"/>
        </w:rPr>
        <w:t xml:space="preserve"> </w:t>
      </w:r>
      <w:r w:rsidRPr="00D966A5">
        <w:rPr>
          <w:spacing w:val="-2"/>
          <w:w w:val="110"/>
        </w:rPr>
        <w:t>staff</w:t>
      </w:r>
      <w:r w:rsidRPr="00D966A5">
        <w:rPr>
          <w:spacing w:val="-11"/>
          <w:w w:val="110"/>
        </w:rPr>
        <w:t xml:space="preserve"> </w:t>
      </w:r>
      <w:r w:rsidRPr="00D966A5">
        <w:rPr>
          <w:spacing w:val="-2"/>
          <w:w w:val="110"/>
        </w:rPr>
        <w:t>a</w:t>
      </w:r>
      <w:r w:rsidRPr="00D966A5">
        <w:rPr>
          <w:spacing w:val="-9"/>
          <w:w w:val="110"/>
        </w:rPr>
        <w:t xml:space="preserve"> </w:t>
      </w:r>
      <w:r w:rsidRPr="00D966A5">
        <w:rPr>
          <w:spacing w:val="-2"/>
          <w:w w:val="110"/>
        </w:rPr>
        <w:t>final</w:t>
      </w:r>
      <w:r w:rsidRPr="00D966A5">
        <w:rPr>
          <w:spacing w:val="-12"/>
          <w:w w:val="110"/>
        </w:rPr>
        <w:t xml:space="preserve"> </w:t>
      </w:r>
      <w:r w:rsidRPr="00D966A5">
        <w:rPr>
          <w:spacing w:val="-2"/>
          <w:w w:val="110"/>
        </w:rPr>
        <w:t>full</w:t>
      </w:r>
      <w:r w:rsidRPr="00D966A5">
        <w:rPr>
          <w:spacing w:val="-12"/>
          <w:w w:val="110"/>
        </w:rPr>
        <w:t xml:space="preserve"> </w:t>
      </w:r>
      <w:r w:rsidRPr="00D966A5">
        <w:rPr>
          <w:spacing w:val="-2"/>
          <w:w w:val="110"/>
        </w:rPr>
        <w:t>project</w:t>
      </w:r>
      <w:r w:rsidRPr="00D966A5">
        <w:rPr>
          <w:spacing w:val="-12"/>
          <w:w w:val="110"/>
        </w:rPr>
        <w:t xml:space="preserve"> </w:t>
      </w:r>
      <w:r w:rsidRPr="00D966A5">
        <w:rPr>
          <w:spacing w:val="-2"/>
          <w:w w:val="110"/>
        </w:rPr>
        <w:t xml:space="preserve">application </w:t>
      </w:r>
      <w:r w:rsidRPr="00D966A5">
        <w:rPr>
          <w:w w:val="110"/>
        </w:rPr>
        <w:t>narrative by the CoC’s deadline.</w:t>
      </w:r>
    </w:p>
    <w:p w14:paraId="65DD25BC" w14:textId="77777777" w:rsidR="002F3A58" w:rsidRPr="002F3A58" w:rsidRDefault="002F3A58" w:rsidP="00D966A5">
      <w:pPr>
        <w:pStyle w:val="ListParagraph"/>
        <w:numPr>
          <w:ilvl w:val="0"/>
          <w:numId w:val="41"/>
        </w:numPr>
      </w:pPr>
      <w:r w:rsidRPr="00D966A5">
        <w:rPr>
          <w:w w:val="105"/>
        </w:rPr>
        <w:t>If</w:t>
      </w:r>
      <w:r w:rsidRPr="00D966A5">
        <w:rPr>
          <w:spacing w:val="-1"/>
          <w:w w:val="105"/>
        </w:rPr>
        <w:t xml:space="preserve"> </w:t>
      </w:r>
      <w:r w:rsidRPr="00D966A5">
        <w:rPr>
          <w:w w:val="105"/>
        </w:rPr>
        <w:t>awarded</w:t>
      </w:r>
      <w:r w:rsidRPr="00D966A5">
        <w:rPr>
          <w:spacing w:val="-3"/>
          <w:w w:val="105"/>
        </w:rPr>
        <w:t xml:space="preserve"> </w:t>
      </w:r>
      <w:r w:rsidRPr="00D966A5">
        <w:rPr>
          <w:w w:val="105"/>
        </w:rPr>
        <w:t>funds</w:t>
      </w:r>
      <w:r w:rsidRPr="00D966A5">
        <w:rPr>
          <w:spacing w:val="-3"/>
          <w:w w:val="105"/>
        </w:rPr>
        <w:t xml:space="preserve"> </w:t>
      </w:r>
      <w:r w:rsidRPr="00D966A5">
        <w:rPr>
          <w:w w:val="105"/>
        </w:rPr>
        <w:t>by</w:t>
      </w:r>
      <w:r w:rsidRPr="00D966A5">
        <w:rPr>
          <w:spacing w:val="-1"/>
          <w:w w:val="105"/>
        </w:rPr>
        <w:t xml:space="preserve"> </w:t>
      </w:r>
      <w:r w:rsidRPr="00D966A5">
        <w:rPr>
          <w:w w:val="105"/>
        </w:rPr>
        <w:t>HUD,</w:t>
      </w:r>
      <w:r w:rsidRPr="00D966A5">
        <w:rPr>
          <w:spacing w:val="-5"/>
          <w:w w:val="105"/>
        </w:rPr>
        <w:t xml:space="preserve"> </w:t>
      </w:r>
      <w:r w:rsidRPr="00D966A5">
        <w:rPr>
          <w:w w:val="105"/>
        </w:rPr>
        <w:t>applicant</w:t>
      </w:r>
      <w:r w:rsidRPr="00D966A5">
        <w:rPr>
          <w:spacing w:val="-4"/>
          <w:w w:val="105"/>
        </w:rPr>
        <w:t xml:space="preserve"> </w:t>
      </w:r>
      <w:r w:rsidRPr="00D966A5">
        <w:rPr>
          <w:w w:val="105"/>
        </w:rPr>
        <w:t>commits</w:t>
      </w:r>
      <w:r w:rsidRPr="00D966A5">
        <w:rPr>
          <w:spacing w:val="-3"/>
          <w:w w:val="105"/>
        </w:rPr>
        <w:t xml:space="preserve"> </w:t>
      </w:r>
      <w:r w:rsidRPr="00D966A5">
        <w:rPr>
          <w:w w:val="105"/>
        </w:rPr>
        <w:t>to</w:t>
      </w:r>
      <w:r w:rsidRPr="00D966A5">
        <w:rPr>
          <w:spacing w:val="-4"/>
          <w:w w:val="105"/>
        </w:rPr>
        <w:t xml:space="preserve"> </w:t>
      </w:r>
      <w:r w:rsidRPr="00D966A5">
        <w:rPr>
          <w:w w:val="105"/>
        </w:rPr>
        <w:t>use</w:t>
      </w:r>
      <w:r w:rsidRPr="00D966A5">
        <w:rPr>
          <w:spacing w:val="-3"/>
          <w:w w:val="105"/>
        </w:rPr>
        <w:t xml:space="preserve"> </w:t>
      </w:r>
      <w:r w:rsidRPr="00D966A5">
        <w:rPr>
          <w:w w:val="105"/>
        </w:rPr>
        <w:t>Coordinated</w:t>
      </w:r>
      <w:r w:rsidRPr="00D966A5">
        <w:rPr>
          <w:spacing w:val="-3"/>
          <w:w w:val="105"/>
        </w:rPr>
        <w:t xml:space="preserve"> </w:t>
      </w:r>
      <w:r w:rsidRPr="00D966A5">
        <w:rPr>
          <w:w w:val="105"/>
        </w:rPr>
        <w:t>Entry</w:t>
      </w:r>
      <w:r w:rsidRPr="00D966A5">
        <w:rPr>
          <w:spacing w:val="-3"/>
          <w:w w:val="105"/>
        </w:rPr>
        <w:t xml:space="preserve"> </w:t>
      </w:r>
      <w:r w:rsidRPr="00D966A5">
        <w:rPr>
          <w:w w:val="105"/>
        </w:rPr>
        <w:t>to</w:t>
      </w:r>
      <w:r w:rsidRPr="00D966A5">
        <w:rPr>
          <w:spacing w:val="-1"/>
          <w:w w:val="105"/>
        </w:rPr>
        <w:t xml:space="preserve"> </w:t>
      </w:r>
      <w:r w:rsidRPr="00D966A5">
        <w:rPr>
          <w:w w:val="105"/>
        </w:rPr>
        <w:t>fill</w:t>
      </w:r>
      <w:r w:rsidRPr="00D966A5">
        <w:rPr>
          <w:spacing w:val="-2"/>
          <w:w w:val="105"/>
        </w:rPr>
        <w:t xml:space="preserve"> </w:t>
      </w:r>
      <w:r w:rsidRPr="00D966A5">
        <w:rPr>
          <w:w w:val="105"/>
        </w:rPr>
        <w:t>units</w:t>
      </w:r>
      <w:r w:rsidRPr="00D966A5">
        <w:rPr>
          <w:spacing w:val="-1"/>
          <w:w w:val="105"/>
        </w:rPr>
        <w:t xml:space="preserve"> </w:t>
      </w:r>
      <w:r w:rsidRPr="00D966A5">
        <w:rPr>
          <w:w w:val="105"/>
        </w:rPr>
        <w:t>with</w:t>
      </w:r>
      <w:r w:rsidRPr="00D966A5">
        <w:rPr>
          <w:spacing w:val="-3"/>
          <w:w w:val="105"/>
        </w:rPr>
        <w:t xml:space="preserve"> </w:t>
      </w:r>
      <w:r w:rsidRPr="00D966A5">
        <w:rPr>
          <w:w w:val="105"/>
        </w:rPr>
        <w:t>eligible and prioritized households.</w:t>
      </w:r>
    </w:p>
    <w:p w14:paraId="6FFD7DF4" w14:textId="77777777" w:rsidR="002F3A58" w:rsidRPr="00E47F27" w:rsidRDefault="002F3A58" w:rsidP="00D966A5">
      <w:pPr>
        <w:pStyle w:val="ListParagraph"/>
        <w:numPr>
          <w:ilvl w:val="0"/>
          <w:numId w:val="41"/>
        </w:numPr>
      </w:pPr>
      <w:r w:rsidRPr="00D966A5">
        <w:rPr>
          <w:w w:val="105"/>
        </w:rPr>
        <w:t>If</w:t>
      </w:r>
      <w:r w:rsidRPr="00D966A5">
        <w:rPr>
          <w:spacing w:val="-1"/>
          <w:w w:val="105"/>
        </w:rPr>
        <w:t xml:space="preserve"> </w:t>
      </w:r>
      <w:r w:rsidRPr="00D966A5">
        <w:rPr>
          <w:w w:val="105"/>
        </w:rPr>
        <w:t>awarded</w:t>
      </w:r>
      <w:r w:rsidRPr="00D966A5">
        <w:rPr>
          <w:spacing w:val="-3"/>
          <w:w w:val="105"/>
        </w:rPr>
        <w:t xml:space="preserve"> </w:t>
      </w:r>
      <w:r w:rsidRPr="00D966A5">
        <w:rPr>
          <w:w w:val="105"/>
        </w:rPr>
        <w:t>funds</w:t>
      </w:r>
      <w:r w:rsidRPr="00D966A5">
        <w:rPr>
          <w:spacing w:val="-3"/>
          <w:w w:val="105"/>
        </w:rPr>
        <w:t xml:space="preserve"> </w:t>
      </w:r>
      <w:r w:rsidRPr="00D966A5">
        <w:rPr>
          <w:w w:val="105"/>
        </w:rPr>
        <w:t>by</w:t>
      </w:r>
      <w:r w:rsidRPr="00D966A5">
        <w:rPr>
          <w:spacing w:val="-1"/>
          <w:w w:val="105"/>
        </w:rPr>
        <w:t xml:space="preserve"> </w:t>
      </w:r>
      <w:r w:rsidRPr="00D966A5">
        <w:rPr>
          <w:w w:val="105"/>
        </w:rPr>
        <w:t>HUD,</w:t>
      </w:r>
      <w:r w:rsidRPr="00D966A5">
        <w:rPr>
          <w:spacing w:val="-5"/>
          <w:w w:val="105"/>
        </w:rPr>
        <w:t xml:space="preserve"> </w:t>
      </w:r>
      <w:r w:rsidRPr="00D966A5">
        <w:rPr>
          <w:w w:val="105"/>
        </w:rPr>
        <w:t>applicant</w:t>
      </w:r>
      <w:r w:rsidRPr="00D966A5">
        <w:rPr>
          <w:spacing w:val="-4"/>
          <w:w w:val="105"/>
        </w:rPr>
        <w:t xml:space="preserve"> </w:t>
      </w:r>
      <w:r w:rsidRPr="00D966A5">
        <w:rPr>
          <w:w w:val="105"/>
        </w:rPr>
        <w:t>commits</w:t>
      </w:r>
      <w:r w:rsidRPr="00D966A5">
        <w:rPr>
          <w:spacing w:val="-3"/>
          <w:w w:val="105"/>
        </w:rPr>
        <w:t xml:space="preserve"> </w:t>
      </w:r>
      <w:r w:rsidRPr="00D966A5">
        <w:rPr>
          <w:w w:val="105"/>
        </w:rPr>
        <w:t>to</w:t>
      </w:r>
      <w:r w:rsidRPr="00D966A5">
        <w:rPr>
          <w:spacing w:val="-4"/>
          <w:w w:val="105"/>
        </w:rPr>
        <w:t xml:space="preserve"> </w:t>
      </w:r>
      <w:r w:rsidRPr="00D966A5">
        <w:rPr>
          <w:w w:val="105"/>
        </w:rPr>
        <w:t>use</w:t>
      </w:r>
      <w:r w:rsidRPr="00D966A5">
        <w:rPr>
          <w:spacing w:val="-3"/>
          <w:w w:val="105"/>
        </w:rPr>
        <w:t xml:space="preserve"> </w:t>
      </w:r>
      <w:r w:rsidRPr="00D966A5">
        <w:rPr>
          <w:w w:val="105"/>
        </w:rPr>
        <w:t>HMIS</w:t>
      </w:r>
      <w:r w:rsidRPr="00D966A5">
        <w:rPr>
          <w:spacing w:val="-4"/>
          <w:w w:val="105"/>
        </w:rPr>
        <w:t xml:space="preserve"> </w:t>
      </w:r>
      <w:r w:rsidRPr="00D966A5">
        <w:rPr>
          <w:w w:val="105"/>
        </w:rPr>
        <w:t>to</w:t>
      </w:r>
      <w:r w:rsidRPr="00D966A5">
        <w:rPr>
          <w:spacing w:val="-1"/>
          <w:w w:val="105"/>
        </w:rPr>
        <w:t xml:space="preserve"> </w:t>
      </w:r>
      <w:r w:rsidRPr="00D966A5">
        <w:rPr>
          <w:w w:val="105"/>
        </w:rPr>
        <w:t>track</w:t>
      </w:r>
      <w:r w:rsidRPr="00D966A5">
        <w:rPr>
          <w:spacing w:val="-3"/>
          <w:w w:val="105"/>
        </w:rPr>
        <w:t xml:space="preserve"> </w:t>
      </w:r>
      <w:r w:rsidRPr="00D966A5">
        <w:rPr>
          <w:w w:val="105"/>
        </w:rPr>
        <w:t>and</w:t>
      </w:r>
      <w:r w:rsidRPr="00D966A5">
        <w:rPr>
          <w:spacing w:val="-3"/>
          <w:w w:val="105"/>
        </w:rPr>
        <w:t xml:space="preserve"> </w:t>
      </w:r>
      <w:r w:rsidRPr="00D966A5">
        <w:rPr>
          <w:w w:val="105"/>
        </w:rPr>
        <w:t>report</w:t>
      </w:r>
      <w:r w:rsidRPr="00D966A5">
        <w:rPr>
          <w:spacing w:val="-3"/>
          <w:w w:val="105"/>
        </w:rPr>
        <w:t xml:space="preserve"> </w:t>
      </w:r>
      <w:r w:rsidRPr="00D966A5">
        <w:rPr>
          <w:w w:val="105"/>
        </w:rPr>
        <w:t>outcomes</w:t>
      </w:r>
      <w:r w:rsidRPr="00D966A5">
        <w:rPr>
          <w:spacing w:val="-3"/>
          <w:w w:val="105"/>
        </w:rPr>
        <w:t xml:space="preserve"> </w:t>
      </w:r>
      <w:r w:rsidRPr="00D966A5">
        <w:rPr>
          <w:w w:val="105"/>
        </w:rPr>
        <w:t>of</w:t>
      </w:r>
      <w:r w:rsidRPr="00D966A5">
        <w:rPr>
          <w:spacing w:val="-3"/>
          <w:w w:val="105"/>
        </w:rPr>
        <w:t xml:space="preserve"> </w:t>
      </w:r>
      <w:r w:rsidRPr="00D966A5">
        <w:rPr>
          <w:w w:val="105"/>
        </w:rPr>
        <w:t>the project as required.</w:t>
      </w:r>
    </w:p>
    <w:p w14:paraId="69C2E3AD" w14:textId="77777777" w:rsidR="00E47F27" w:rsidRPr="002F3A58" w:rsidRDefault="00E47F27" w:rsidP="00E47F27">
      <w:pPr>
        <w:pStyle w:val="ListParagraph"/>
      </w:pPr>
    </w:p>
    <w:p w14:paraId="4A6A4C89" w14:textId="6018CD26" w:rsidR="00235DD7" w:rsidRPr="006E64AC" w:rsidRDefault="00863D76" w:rsidP="006E64AC">
      <w:pPr>
        <w:pStyle w:val="Heading2"/>
      </w:pPr>
      <w:bookmarkStart w:id="7" w:name="_Toc177572517"/>
      <w:r w:rsidRPr="00235DD7">
        <w:t>Review, score and selection of projects</w:t>
      </w:r>
      <w:bookmarkEnd w:id="7"/>
    </w:p>
    <w:p w14:paraId="2A73F36C" w14:textId="33421E22" w:rsidR="003E7F9C" w:rsidRPr="00F73BCF" w:rsidRDefault="003E7F9C" w:rsidP="00F73BCF">
      <w:pPr>
        <w:pStyle w:val="ListParagraph"/>
        <w:numPr>
          <w:ilvl w:val="0"/>
          <w:numId w:val="44"/>
        </w:numPr>
        <w:rPr>
          <w:b/>
          <w:bCs/>
        </w:rPr>
      </w:pPr>
      <w:r w:rsidRPr="00F73BCF">
        <w:rPr>
          <w:b/>
          <w:bCs/>
        </w:rPr>
        <w:t>Review and Score process</w:t>
      </w:r>
    </w:p>
    <w:p w14:paraId="659D622C" w14:textId="52DBE99B" w:rsidR="003E7F9C" w:rsidRDefault="003E7F9C" w:rsidP="00F73BCF">
      <w:r>
        <w:t xml:space="preserve">All </w:t>
      </w:r>
      <w:r w:rsidR="002F7365">
        <w:t xml:space="preserve">projects that submit the required documents: Intent to Apply, </w:t>
      </w:r>
      <w:proofErr w:type="spellStart"/>
      <w:r w:rsidR="00FF6CB9">
        <w:t>CoCBuilds</w:t>
      </w:r>
      <w:proofErr w:type="spellEnd"/>
      <w:r w:rsidR="00FF6CB9">
        <w:t xml:space="preserve"> Project Questions pre-application, </w:t>
      </w:r>
      <w:r w:rsidR="009C4278">
        <w:t>Attachment</w:t>
      </w:r>
      <w:r w:rsidR="00FF6CB9">
        <w:t xml:space="preserve"> A</w:t>
      </w:r>
      <w:r w:rsidR="009C4278">
        <w:t>:</w:t>
      </w:r>
      <w:r w:rsidR="00FF6CB9">
        <w:t xml:space="preserve"> MHFA Proforma, if applicable, and </w:t>
      </w:r>
      <w:r w:rsidR="009C4278">
        <w:t xml:space="preserve">Attachment B: Services budget, by the set timeline will be reviewed and scored by the CoC Funding committee and the Hennepin Housing and Economic Development </w:t>
      </w:r>
      <w:r w:rsidR="006C0A27">
        <w:t xml:space="preserve">team. </w:t>
      </w:r>
    </w:p>
    <w:p w14:paraId="7CE98557" w14:textId="3B3395DA" w:rsidR="006C0A27" w:rsidRDefault="006C0A27" w:rsidP="00F73BCF">
      <w:r>
        <w:lastRenderedPageBreak/>
        <w:t>Threshold requirements will be checked first for all project applicants. Projects that do not meet the thresholds will not be scored.</w:t>
      </w:r>
    </w:p>
    <w:p w14:paraId="353A1209" w14:textId="49543C37" w:rsidR="006C0A27" w:rsidRDefault="006C0A27" w:rsidP="00F73BCF">
      <w:r>
        <w:t>The committee may, but is not required to, request clarifications or additional information from applicants if the information is not clear enough to score the project.</w:t>
      </w:r>
      <w:r w:rsidR="00884298">
        <w:t xml:space="preserve"> </w:t>
      </w:r>
    </w:p>
    <w:p w14:paraId="3D60520C" w14:textId="4EE88EB1" w:rsidR="00E47F27" w:rsidRPr="00575936" w:rsidRDefault="00884298" w:rsidP="00575936">
      <w:r>
        <w:t xml:space="preserve">The committee will read each applicants </w:t>
      </w:r>
      <w:r w:rsidR="008A559E">
        <w:t>materials and score individual elements. The committee will use a</w:t>
      </w:r>
      <w:r w:rsidR="00256ADB">
        <w:t>n objective review and rating tool that aligns with the intent to apply and project questions</w:t>
      </w:r>
      <w:r w:rsidR="00451EE3">
        <w:t xml:space="preserve">, along with supporting documentation. </w:t>
      </w:r>
    </w:p>
    <w:p w14:paraId="3ACC4E07" w14:textId="2EC82C97" w:rsidR="00451EE3" w:rsidRPr="00BE5804" w:rsidRDefault="00451EE3" w:rsidP="00BE5804">
      <w:pPr>
        <w:pStyle w:val="ListParagraph"/>
        <w:numPr>
          <w:ilvl w:val="0"/>
          <w:numId w:val="44"/>
        </w:numPr>
        <w:rPr>
          <w:b/>
          <w:bCs/>
        </w:rPr>
      </w:pPr>
      <w:r w:rsidRPr="00BE5804">
        <w:rPr>
          <w:b/>
          <w:bCs/>
        </w:rPr>
        <w:t>Scoring Criteria</w:t>
      </w:r>
    </w:p>
    <w:p w14:paraId="548A58FF" w14:textId="54570C19" w:rsidR="00152A8B" w:rsidRDefault="00152A8B" w:rsidP="00F73BCF">
      <w:r w:rsidRPr="00C002B7">
        <w:t>Threshold review</w:t>
      </w:r>
      <w:r w:rsidR="00BE5804">
        <w:t xml:space="preserve">: </w:t>
      </w:r>
      <w:r w:rsidR="00050F0E">
        <w:t xml:space="preserve">Projects must meet minimum project </w:t>
      </w:r>
      <w:r w:rsidR="006A3E9D">
        <w:t xml:space="preserve">eligibility, capacity &amp; timeliness standards identified in the </w:t>
      </w:r>
      <w:proofErr w:type="spellStart"/>
      <w:r w:rsidR="006A3E9D">
        <w:t>CoCBuilds</w:t>
      </w:r>
      <w:proofErr w:type="spellEnd"/>
      <w:r w:rsidR="006A3E9D">
        <w:t xml:space="preserve"> NOFO:</w:t>
      </w:r>
    </w:p>
    <w:p w14:paraId="21CB64FE" w14:textId="1A082986" w:rsidR="006A3E9D" w:rsidRDefault="006A3E9D" w:rsidP="00BE5804">
      <w:pPr>
        <w:pStyle w:val="ListParagraph"/>
        <w:numPr>
          <w:ilvl w:val="0"/>
          <w:numId w:val="45"/>
        </w:numPr>
      </w:pPr>
      <w:r>
        <w:t xml:space="preserve">Submit </w:t>
      </w:r>
      <w:r w:rsidR="00A6072A">
        <w:t xml:space="preserve">all application materials within the established </w:t>
      </w:r>
      <w:r w:rsidR="00FA544A">
        <w:t>timelines</w:t>
      </w:r>
      <w:r w:rsidR="00A6072A">
        <w:t>/deadlines</w:t>
      </w:r>
    </w:p>
    <w:p w14:paraId="040E4733" w14:textId="567811C5" w:rsidR="00A6072A" w:rsidRDefault="00A6072A" w:rsidP="00BE5804">
      <w:pPr>
        <w:pStyle w:val="ListParagraph"/>
        <w:numPr>
          <w:ilvl w:val="0"/>
          <w:numId w:val="45"/>
        </w:numPr>
      </w:pPr>
      <w:r>
        <w:t xml:space="preserve">Meet eligibility requirements under the </w:t>
      </w:r>
      <w:proofErr w:type="spellStart"/>
      <w:r>
        <w:t>CoCBuilds</w:t>
      </w:r>
      <w:proofErr w:type="spellEnd"/>
      <w:r>
        <w:t xml:space="preserve"> Competition</w:t>
      </w:r>
      <w:r w:rsidR="001D2C42">
        <w:t xml:space="preserve"> for program applicants &amp; sub-recipients</w:t>
      </w:r>
    </w:p>
    <w:p w14:paraId="55B4B821" w14:textId="476143A3" w:rsidR="001D2C42" w:rsidRDefault="001D2C42" w:rsidP="00BE5804">
      <w:pPr>
        <w:pStyle w:val="ListParagraph"/>
        <w:numPr>
          <w:ilvl w:val="0"/>
          <w:numId w:val="45"/>
        </w:numPr>
      </w:pPr>
      <w:r>
        <w:t>Demonstrate the financial and ma</w:t>
      </w:r>
      <w:r w:rsidR="006610C9">
        <w:t>nagement capacity to conduct the project and administer federal funds under the NOFO</w:t>
      </w:r>
    </w:p>
    <w:p w14:paraId="54DBE912" w14:textId="028D03E3" w:rsidR="006610C9" w:rsidRDefault="00BA11A2" w:rsidP="00BE5804">
      <w:pPr>
        <w:pStyle w:val="ListParagraph"/>
        <w:numPr>
          <w:ilvl w:val="0"/>
          <w:numId w:val="45"/>
        </w:numPr>
      </w:pPr>
      <w:r>
        <w:t>Identify as a PH-PSH project</w:t>
      </w:r>
    </w:p>
    <w:p w14:paraId="41397CA2" w14:textId="69D4EAFD" w:rsidR="00BA11A2" w:rsidRDefault="00BA11A2" w:rsidP="00BE5804">
      <w:pPr>
        <w:pStyle w:val="ListParagraph"/>
        <w:numPr>
          <w:ilvl w:val="0"/>
          <w:numId w:val="45"/>
        </w:numPr>
      </w:pPr>
      <w:r>
        <w:t>Establish eligibility of</w:t>
      </w:r>
      <w:r w:rsidR="00601CCE">
        <w:t xml:space="preserve"> project participants and propose to serve the eligible populations</w:t>
      </w:r>
    </w:p>
    <w:p w14:paraId="64EA4360" w14:textId="2E464A7C" w:rsidR="00601CCE" w:rsidRDefault="00601CCE" w:rsidP="00BE5804">
      <w:pPr>
        <w:pStyle w:val="ListParagraph"/>
        <w:numPr>
          <w:ilvl w:val="0"/>
          <w:numId w:val="45"/>
        </w:numPr>
      </w:pPr>
      <w:r>
        <w:t>Agree to utilize the Homeless Management Information System (HMIS)</w:t>
      </w:r>
    </w:p>
    <w:p w14:paraId="0B9855FE" w14:textId="32331E6B" w:rsidR="00601CCE" w:rsidRDefault="00601CCE" w:rsidP="00BE5804">
      <w:pPr>
        <w:pStyle w:val="ListParagraph"/>
        <w:numPr>
          <w:ilvl w:val="0"/>
          <w:numId w:val="45"/>
        </w:numPr>
      </w:pPr>
      <w:r>
        <w:t xml:space="preserve">Agree to </w:t>
      </w:r>
      <w:r w:rsidR="005A6705">
        <w:t>take referrals through Hennepin County’s Coordinated Entry System (CES)</w:t>
      </w:r>
    </w:p>
    <w:p w14:paraId="46780B6E" w14:textId="261DF6D0" w:rsidR="005A6705" w:rsidRDefault="00444A40" w:rsidP="00BE5804">
      <w:pPr>
        <w:pStyle w:val="ListParagraph"/>
        <w:numPr>
          <w:ilvl w:val="0"/>
          <w:numId w:val="45"/>
        </w:numPr>
      </w:pPr>
      <w:r>
        <w:t>A minimum of 25% match from other sources, and leverage for housing &amp; healthcare</w:t>
      </w:r>
      <w:r w:rsidR="00DB512A">
        <w:t xml:space="preserve"> if practicable.</w:t>
      </w:r>
    </w:p>
    <w:p w14:paraId="6AC0AE13" w14:textId="3A88423C" w:rsidR="00332D8D" w:rsidRDefault="00332D8D" w:rsidP="00BE5804">
      <w:pPr>
        <w:pStyle w:val="ListParagraph"/>
        <w:numPr>
          <w:ilvl w:val="0"/>
          <w:numId w:val="45"/>
        </w:numPr>
      </w:pPr>
      <w:r>
        <w:t>Request less than 20% for services and less than 10% for administrative funds.</w:t>
      </w:r>
    </w:p>
    <w:p w14:paraId="392B2DCB" w14:textId="767C9C46" w:rsidR="00E774C5" w:rsidRDefault="00E774C5" w:rsidP="00BE5804">
      <w:pPr>
        <w:pStyle w:val="ListParagraph"/>
        <w:numPr>
          <w:ilvl w:val="0"/>
          <w:numId w:val="45"/>
        </w:numPr>
      </w:pPr>
      <w:r>
        <w:t xml:space="preserve">Have the required forms and certifications as outlined in the </w:t>
      </w:r>
      <w:proofErr w:type="spellStart"/>
      <w:r>
        <w:t>CoCBuilds</w:t>
      </w:r>
      <w:proofErr w:type="spellEnd"/>
      <w:r>
        <w:t xml:space="preserve"> NOFO</w:t>
      </w:r>
    </w:p>
    <w:p w14:paraId="0B074E18" w14:textId="33076148" w:rsidR="00D379F0" w:rsidRPr="00D379F0" w:rsidRDefault="00D379F0" w:rsidP="00BE5804">
      <w:r>
        <w:t xml:space="preserve">Following this local review, HUD will also review projects to assure thresholds are met.  </w:t>
      </w:r>
    </w:p>
    <w:p w14:paraId="3939B6D9" w14:textId="77777777" w:rsidR="00152A8B" w:rsidRDefault="00152A8B" w:rsidP="00152A8B">
      <w:pPr>
        <w:autoSpaceDE w:val="0"/>
        <w:autoSpaceDN w:val="0"/>
        <w:adjustRightInd w:val="0"/>
        <w:spacing w:after="0" w:line="240" w:lineRule="auto"/>
        <w:rPr>
          <w:rFonts w:ascii="Times New Roman" w:hAnsi="Times New Roman" w:cs="Times New Roman"/>
          <w:color w:val="000000"/>
          <w:kern w:val="0"/>
        </w:rPr>
      </w:pPr>
    </w:p>
    <w:p w14:paraId="06341681" w14:textId="77777777" w:rsidR="0025548E" w:rsidRDefault="006F0D8C" w:rsidP="002830A0">
      <w:pPr>
        <w:rPr>
          <w:b/>
          <w:bCs/>
        </w:rPr>
      </w:pPr>
      <w:r w:rsidRPr="002830A0">
        <w:rPr>
          <w:b/>
          <w:bCs/>
        </w:rPr>
        <w:t>Project Quality Assessment</w:t>
      </w:r>
      <w:r w:rsidR="0025548E">
        <w:rPr>
          <w:b/>
          <w:bCs/>
        </w:rPr>
        <w:t xml:space="preserve"> </w:t>
      </w:r>
    </w:p>
    <w:p w14:paraId="533E1C58" w14:textId="7726035D" w:rsidR="006D3FE2" w:rsidRPr="0025548E" w:rsidRDefault="00125DD6" w:rsidP="0025548E">
      <w:pPr>
        <w:rPr>
          <w:b/>
          <w:bCs/>
        </w:rPr>
      </w:pPr>
      <w:proofErr w:type="spellStart"/>
      <w:r>
        <w:t>CoCBuilds</w:t>
      </w:r>
      <w:proofErr w:type="spellEnd"/>
      <w:r>
        <w:t xml:space="preserve"> </w:t>
      </w:r>
      <w:r w:rsidR="00EE25EB">
        <w:t xml:space="preserve">assessment elements fall into three categories: </w:t>
      </w:r>
    </w:p>
    <w:p w14:paraId="6EA2F29F" w14:textId="67165900" w:rsidR="006D3FE2" w:rsidRPr="002830A0" w:rsidRDefault="006D3FE2" w:rsidP="002830A0">
      <w:pPr>
        <w:pStyle w:val="ListParagraph"/>
        <w:numPr>
          <w:ilvl w:val="0"/>
          <w:numId w:val="46"/>
        </w:numPr>
        <w:rPr>
          <w:u w:val="single"/>
        </w:rPr>
      </w:pPr>
      <w:r w:rsidRPr="002830A0">
        <w:rPr>
          <w:u w:val="single"/>
        </w:rPr>
        <w:t>Need/Impact:</w:t>
      </w:r>
    </w:p>
    <w:p w14:paraId="167EBFA0" w14:textId="75CADEFD" w:rsidR="006D3FE2" w:rsidRDefault="006D3FE2" w:rsidP="002830A0">
      <w:pPr>
        <w:pStyle w:val="ListParagraph"/>
        <w:numPr>
          <w:ilvl w:val="0"/>
          <w:numId w:val="47"/>
        </w:numPr>
      </w:pPr>
      <w:r>
        <w:t>Number of units proposed for population</w:t>
      </w:r>
    </w:p>
    <w:p w14:paraId="6B61498F" w14:textId="230465E1" w:rsidR="006D3FE2" w:rsidRDefault="006D3FE2" w:rsidP="002830A0">
      <w:pPr>
        <w:pStyle w:val="ListParagraph"/>
        <w:numPr>
          <w:ilvl w:val="0"/>
          <w:numId w:val="47"/>
        </w:numPr>
      </w:pPr>
      <w:r>
        <w:t>Funding request per unit</w:t>
      </w:r>
    </w:p>
    <w:p w14:paraId="78CF4504" w14:textId="1323A7D6" w:rsidR="006D3FE2" w:rsidRDefault="00413FB6" w:rsidP="002830A0">
      <w:pPr>
        <w:pStyle w:val="ListParagraph"/>
        <w:numPr>
          <w:ilvl w:val="0"/>
          <w:numId w:val="47"/>
        </w:numPr>
      </w:pPr>
      <w:r>
        <w:t>Commitment to Housing First implementation</w:t>
      </w:r>
    </w:p>
    <w:p w14:paraId="6373BD77" w14:textId="48303DB3" w:rsidR="00413FB6" w:rsidRDefault="00413FB6" w:rsidP="002830A0">
      <w:pPr>
        <w:pStyle w:val="ListParagraph"/>
        <w:numPr>
          <w:ilvl w:val="0"/>
          <w:numId w:val="47"/>
        </w:numPr>
      </w:pPr>
      <w:r>
        <w:t>Lived Experience involved in project</w:t>
      </w:r>
    </w:p>
    <w:p w14:paraId="68DE24E6" w14:textId="43114F19" w:rsidR="00270345" w:rsidRPr="0025548E" w:rsidRDefault="00270345" w:rsidP="002830A0">
      <w:pPr>
        <w:pStyle w:val="ListParagraph"/>
        <w:numPr>
          <w:ilvl w:val="0"/>
          <w:numId w:val="46"/>
        </w:numPr>
        <w:rPr>
          <w:u w:val="single"/>
        </w:rPr>
      </w:pPr>
      <w:r w:rsidRPr="0025548E">
        <w:rPr>
          <w:u w:val="single"/>
        </w:rPr>
        <w:t>Strength of project team</w:t>
      </w:r>
    </w:p>
    <w:p w14:paraId="3AE67992" w14:textId="4297AD8B" w:rsidR="00270345" w:rsidRDefault="00270345" w:rsidP="002830A0">
      <w:pPr>
        <w:pStyle w:val="ListParagraph"/>
        <w:numPr>
          <w:ilvl w:val="0"/>
          <w:numId w:val="48"/>
        </w:numPr>
      </w:pPr>
      <w:r>
        <w:t>Developer/Owner experience</w:t>
      </w:r>
    </w:p>
    <w:p w14:paraId="088B7A21" w14:textId="0A8E3398" w:rsidR="00270345" w:rsidRDefault="00AA1D85" w:rsidP="002830A0">
      <w:pPr>
        <w:pStyle w:val="ListParagraph"/>
        <w:numPr>
          <w:ilvl w:val="0"/>
          <w:numId w:val="48"/>
        </w:numPr>
      </w:pPr>
      <w:r>
        <w:t>Property Management experience</w:t>
      </w:r>
    </w:p>
    <w:p w14:paraId="1095D742" w14:textId="0C75EBF4" w:rsidR="00AA1D85" w:rsidRDefault="00AA1D85" w:rsidP="002830A0">
      <w:pPr>
        <w:pStyle w:val="ListParagraph"/>
        <w:numPr>
          <w:ilvl w:val="0"/>
          <w:numId w:val="48"/>
        </w:numPr>
      </w:pPr>
      <w:r>
        <w:t>Service provider experience</w:t>
      </w:r>
    </w:p>
    <w:p w14:paraId="715824DF" w14:textId="2EF13892" w:rsidR="0025548E" w:rsidRPr="002830A0" w:rsidRDefault="00AA1D85" w:rsidP="0025548E">
      <w:pPr>
        <w:pStyle w:val="ListParagraph"/>
        <w:numPr>
          <w:ilvl w:val="0"/>
          <w:numId w:val="48"/>
        </w:numPr>
      </w:pPr>
      <w:r>
        <w:lastRenderedPageBreak/>
        <w:t>Team collaboration</w:t>
      </w:r>
    </w:p>
    <w:p w14:paraId="6584A2C6" w14:textId="6B3A3B3F" w:rsidR="00C002B7" w:rsidRPr="0025548E" w:rsidRDefault="00846A3F" w:rsidP="002830A0">
      <w:pPr>
        <w:pStyle w:val="ListParagraph"/>
        <w:numPr>
          <w:ilvl w:val="0"/>
          <w:numId w:val="46"/>
        </w:numPr>
        <w:rPr>
          <w:u w:val="single"/>
        </w:rPr>
      </w:pPr>
      <w:r w:rsidRPr="0025548E">
        <w:rPr>
          <w:u w:val="single"/>
        </w:rPr>
        <w:t>Competitiveness of project</w:t>
      </w:r>
    </w:p>
    <w:p w14:paraId="0AB6DEAE" w14:textId="5A7036B7" w:rsidR="00846A3F" w:rsidRDefault="00846A3F" w:rsidP="002830A0">
      <w:pPr>
        <w:pStyle w:val="ListParagraph"/>
        <w:numPr>
          <w:ilvl w:val="0"/>
          <w:numId w:val="49"/>
        </w:numPr>
      </w:pPr>
      <w:r>
        <w:t>Readiness and project timeline</w:t>
      </w:r>
    </w:p>
    <w:p w14:paraId="19CE902B" w14:textId="28456F3B" w:rsidR="00846A3F" w:rsidRDefault="00846A3F" w:rsidP="002830A0">
      <w:pPr>
        <w:pStyle w:val="ListParagraph"/>
        <w:numPr>
          <w:ilvl w:val="0"/>
          <w:numId w:val="49"/>
        </w:numPr>
      </w:pPr>
      <w:r>
        <w:t>Level of community integration</w:t>
      </w:r>
    </w:p>
    <w:p w14:paraId="5934EB73" w14:textId="51D9C45F" w:rsidR="00846A3F" w:rsidRDefault="00B63811" w:rsidP="002830A0">
      <w:pPr>
        <w:pStyle w:val="ListParagraph"/>
        <w:numPr>
          <w:ilvl w:val="0"/>
          <w:numId w:val="49"/>
        </w:numPr>
      </w:pPr>
      <w:r>
        <w:t>Experience promoting racial equity</w:t>
      </w:r>
    </w:p>
    <w:p w14:paraId="67C98CE4" w14:textId="51910604" w:rsidR="00863D76" w:rsidRPr="0048030B" w:rsidRDefault="00B63811" w:rsidP="0048030B">
      <w:pPr>
        <w:pStyle w:val="ListParagraph"/>
        <w:numPr>
          <w:ilvl w:val="0"/>
          <w:numId w:val="49"/>
        </w:numPr>
      </w:pPr>
      <w:r>
        <w:t>Healthcare and Housing leverage commitment</w:t>
      </w:r>
    </w:p>
    <w:p w14:paraId="635F3232" w14:textId="3FE1EF2F" w:rsidR="00E62030" w:rsidRPr="00B42C75" w:rsidRDefault="0079624A" w:rsidP="00B42C75">
      <w:pPr>
        <w:pStyle w:val="Heading2"/>
      </w:pPr>
      <w:bookmarkStart w:id="8" w:name="_Toc177572518"/>
      <w:r w:rsidRPr="00B42C75">
        <w:t>Resources:</w:t>
      </w:r>
      <w:bookmarkEnd w:id="8"/>
    </w:p>
    <w:p w14:paraId="0C34F7B8" w14:textId="4957C83E" w:rsidR="006606D5" w:rsidRPr="006606D5" w:rsidRDefault="00100D2B" w:rsidP="006606D5">
      <w:pPr>
        <w:numPr>
          <w:ilvl w:val="0"/>
          <w:numId w:val="26"/>
        </w:numPr>
        <w:spacing w:before="45" w:after="0" w:line="240" w:lineRule="auto"/>
        <w:rPr>
          <w:rFonts w:ascii="Times New Roman" w:eastAsia="Times New Roman" w:hAnsi="Times New Roman" w:cs="Times New Roman"/>
          <w:color w:val="8E8E8E"/>
          <w14:ligatures w14:val="none"/>
        </w:rPr>
      </w:pPr>
      <w:r w:rsidRPr="00100D2B">
        <w:rPr>
          <w:rFonts w:ascii="Times New Roman" w:eastAsia="Times New Roman" w:hAnsi="Times New Roman" w:cs="Times New Roman"/>
          <w:color w:val="8E8E8E"/>
          <w14:ligatures w14:val="none"/>
        </w:rPr>
        <w:t>​​</w:t>
      </w:r>
      <w:r w:rsidR="00656E57">
        <w:t>HUD Virtual Binders</w:t>
      </w:r>
      <w:r w:rsidR="006606D5">
        <w:t xml:space="preserve"> (Detailed descriptions of eligibility, record keeping &amp; other requirements for the HUD CoC grantees</w:t>
      </w:r>
      <w:r w:rsidR="004F5D00">
        <w:t>)</w:t>
      </w:r>
      <w:r w:rsidR="00132FE1">
        <w:t>:</w:t>
      </w:r>
      <w:r w:rsidR="006606D5">
        <w:rPr>
          <w:rFonts w:ascii="Times New Roman" w:eastAsia="Times New Roman" w:hAnsi="Times New Roman" w:cs="Times New Roman"/>
          <w:color w:val="8E8E8E"/>
          <w14:ligatures w14:val="none"/>
        </w:rPr>
        <w:t xml:space="preserve"> </w:t>
      </w:r>
      <w:r w:rsidR="00656E57" w:rsidRPr="006606D5">
        <w:rPr>
          <w:color w:val="0000FF"/>
          <w:u w:val="single"/>
        </w:rPr>
        <w:t>CoC and ESG Virtual Binders - HUD Exchange</w:t>
      </w:r>
    </w:p>
    <w:p w14:paraId="55EDDA99" w14:textId="7BEC8A27" w:rsidR="00100D2B" w:rsidRPr="006606D5" w:rsidRDefault="006606D5" w:rsidP="006606D5">
      <w:pPr>
        <w:numPr>
          <w:ilvl w:val="0"/>
          <w:numId w:val="26"/>
        </w:numPr>
        <w:spacing w:before="45" w:after="0" w:line="240" w:lineRule="auto"/>
        <w:rPr>
          <w:rFonts w:ascii="Times New Roman" w:eastAsia="Times New Roman" w:hAnsi="Times New Roman" w:cs="Times New Roman"/>
          <w:color w:val="8E8E8E"/>
          <w14:ligatures w14:val="none"/>
        </w:rPr>
      </w:pPr>
      <w:r>
        <w:t xml:space="preserve">Laws, Regulations &amp; Notices that apply to CoC programs - </w:t>
      </w:r>
      <w:hyperlink r:id="rId18" w:history="1">
        <w:r w:rsidR="00615CFF" w:rsidRPr="006606D5">
          <w:rPr>
            <w:color w:val="0000FF"/>
            <w:u w:val="single"/>
          </w:rPr>
          <w:t>Laws, Regulations and Notices | HUD.gov / U.S. Department of Housing and Urban Development (HUD)</w:t>
        </w:r>
      </w:hyperlink>
    </w:p>
    <w:p w14:paraId="290ED335" w14:textId="7D08DDD8" w:rsidR="00C621D8" w:rsidRPr="00100D2B" w:rsidRDefault="00C621D8" w:rsidP="00100D2B">
      <w:pPr>
        <w:numPr>
          <w:ilvl w:val="0"/>
          <w:numId w:val="26"/>
        </w:numPr>
        <w:spacing w:before="45" w:line="240" w:lineRule="auto"/>
        <w:rPr>
          <w:rFonts w:ascii="Raleway" w:eastAsia="Times New Roman" w:hAnsi="Raleway" w:cs="Times New Roman"/>
          <w:color w:val="8E8E8E"/>
          <w:sz w:val="23"/>
          <w:szCs w:val="23"/>
          <w14:ligatures w14:val="none"/>
        </w:rPr>
      </w:pPr>
      <w:r>
        <w:t xml:space="preserve">Other Federal Requirements that apply to CoC grantees - </w:t>
      </w:r>
      <w:hyperlink r:id="rId19" w:history="1">
        <w:r w:rsidRPr="00C621D8">
          <w:rPr>
            <w:color w:val="0000FF"/>
            <w:u w:val="single"/>
          </w:rPr>
          <w:t>Funding Opportunities | HUD.gov / U.S. Department of Housing and Urban Development (HUD)</w:t>
        </w:r>
      </w:hyperlink>
    </w:p>
    <w:p w14:paraId="5E85ED75" w14:textId="77777777" w:rsidR="00100D2B" w:rsidRPr="00425A01" w:rsidRDefault="00100D2B" w:rsidP="00425A01">
      <w:pPr>
        <w:autoSpaceDE w:val="0"/>
        <w:autoSpaceDN w:val="0"/>
        <w:adjustRightInd w:val="0"/>
        <w:spacing w:after="0" w:line="240" w:lineRule="auto"/>
        <w:rPr>
          <w:rFonts w:ascii="Times New Roman" w:hAnsi="Times New Roman" w:cs="Times New Roman"/>
          <w:color w:val="000000"/>
          <w:kern w:val="0"/>
        </w:rPr>
      </w:pPr>
    </w:p>
    <w:p w14:paraId="37390F85" w14:textId="77777777" w:rsidR="00905824" w:rsidRDefault="00905824" w:rsidP="003221BF">
      <w:pPr>
        <w:autoSpaceDE w:val="0"/>
        <w:autoSpaceDN w:val="0"/>
        <w:adjustRightInd w:val="0"/>
        <w:spacing w:after="0" w:line="240" w:lineRule="auto"/>
        <w:rPr>
          <w:rFonts w:ascii="Times New Roman" w:hAnsi="Times New Roman" w:cs="Times New Roman"/>
          <w:color w:val="000000"/>
          <w:kern w:val="0"/>
        </w:rPr>
      </w:pPr>
    </w:p>
    <w:p w14:paraId="08CB9E05" w14:textId="24AC47A7" w:rsidR="00EA5F10" w:rsidRDefault="00EA5F10" w:rsidP="00905824">
      <w:r>
        <w:t xml:space="preserve">Full Application </w:t>
      </w:r>
      <w:r w:rsidR="00DA6B7D">
        <w:t>a</w:t>
      </w:r>
      <w:r w:rsidR="004F32AF">
        <w:t xml:space="preserve">pproximate timeline for </w:t>
      </w:r>
      <w:r w:rsidR="00DA6B7D">
        <w:t>c</w:t>
      </w:r>
      <w:r>
        <w:t xml:space="preserve">onsultation </w:t>
      </w:r>
      <w:r w:rsidR="00DA6B7D">
        <w:t>pro</w:t>
      </w:r>
      <w:r>
        <w:t>cess</w:t>
      </w:r>
      <w:r w:rsidR="00643B88">
        <w:t xml:space="preserve"> for selected project</w:t>
      </w:r>
    </w:p>
    <w:p w14:paraId="5CB7EEBA" w14:textId="77777777" w:rsidR="00EA5F10" w:rsidRDefault="00EA5F10" w:rsidP="003221BF">
      <w:pPr>
        <w:autoSpaceDE w:val="0"/>
        <w:autoSpaceDN w:val="0"/>
        <w:adjustRightInd w:val="0"/>
        <w:spacing w:after="0" w:line="240" w:lineRule="auto"/>
        <w:rPr>
          <w:rFonts w:ascii="Times New Roman" w:hAnsi="Times New Roman" w:cs="Times New Roman"/>
          <w:color w:val="000000"/>
          <w:kern w:val="0"/>
        </w:rPr>
      </w:pPr>
    </w:p>
    <w:tbl>
      <w:tblPr>
        <w:tblStyle w:val="TableGrid"/>
        <w:tblW w:w="0" w:type="auto"/>
        <w:tblLook w:val="04A0" w:firstRow="1" w:lastRow="0" w:firstColumn="1" w:lastColumn="0" w:noHBand="0" w:noVBand="1"/>
      </w:tblPr>
      <w:tblGrid>
        <w:gridCol w:w="3116"/>
        <w:gridCol w:w="3117"/>
        <w:gridCol w:w="3117"/>
      </w:tblGrid>
      <w:tr w:rsidR="00211133" w14:paraId="7E0180EF" w14:textId="77777777" w:rsidTr="009F40E0">
        <w:tc>
          <w:tcPr>
            <w:tcW w:w="3116" w:type="dxa"/>
            <w:shd w:val="clear" w:color="auto" w:fill="D9D9D9" w:themeFill="background1" w:themeFillShade="D9"/>
          </w:tcPr>
          <w:p w14:paraId="27E873EE" w14:textId="77777777" w:rsidR="00211133" w:rsidRDefault="00211133" w:rsidP="00905824">
            <w:r>
              <w:t>Activity</w:t>
            </w:r>
          </w:p>
          <w:p w14:paraId="38F36991" w14:textId="2A553311" w:rsidR="007444FF" w:rsidRDefault="007444FF" w:rsidP="00905824"/>
        </w:tc>
        <w:tc>
          <w:tcPr>
            <w:tcW w:w="3117" w:type="dxa"/>
            <w:shd w:val="clear" w:color="auto" w:fill="D9D9D9" w:themeFill="background1" w:themeFillShade="D9"/>
          </w:tcPr>
          <w:p w14:paraId="6D25A2A9" w14:textId="7824BC8C" w:rsidR="00211133" w:rsidRDefault="00211133" w:rsidP="00905824">
            <w:r>
              <w:t>Purpose</w:t>
            </w:r>
          </w:p>
        </w:tc>
        <w:tc>
          <w:tcPr>
            <w:tcW w:w="3117" w:type="dxa"/>
            <w:shd w:val="clear" w:color="auto" w:fill="D9D9D9" w:themeFill="background1" w:themeFillShade="D9"/>
          </w:tcPr>
          <w:p w14:paraId="57DE1611" w14:textId="0714C555" w:rsidR="00211133" w:rsidRDefault="00211133" w:rsidP="00905824">
            <w:r>
              <w:t>Date</w:t>
            </w:r>
            <w:r w:rsidR="003B3901">
              <w:t xml:space="preserve"> (approximate)</w:t>
            </w:r>
          </w:p>
        </w:tc>
      </w:tr>
      <w:tr w:rsidR="00211133" w14:paraId="6FB94E65" w14:textId="77777777" w:rsidTr="00211133">
        <w:tc>
          <w:tcPr>
            <w:tcW w:w="3116" w:type="dxa"/>
          </w:tcPr>
          <w:p w14:paraId="06C8CEFC" w14:textId="77777777" w:rsidR="00211133" w:rsidRDefault="00643B88" w:rsidP="00905824">
            <w:r>
              <w:t>1.</w:t>
            </w:r>
            <w:r w:rsidR="00AD0F7F" w:rsidRPr="00643B88">
              <w:t xml:space="preserve">Full Application </w:t>
            </w:r>
            <w:r w:rsidRPr="00643B88">
              <w:t>kick-off meeting</w:t>
            </w:r>
          </w:p>
          <w:p w14:paraId="41FA57C3" w14:textId="77777777" w:rsidR="00BF2762" w:rsidRDefault="00BF2762" w:rsidP="00905824"/>
          <w:p w14:paraId="41BF340E" w14:textId="77777777" w:rsidR="00BF2762" w:rsidRDefault="00BF2762" w:rsidP="00905824"/>
          <w:p w14:paraId="3B0B5F69" w14:textId="77777777" w:rsidR="00BF2762" w:rsidRDefault="00BF2762" w:rsidP="00905824"/>
          <w:p w14:paraId="1ABC4D35" w14:textId="0A76FE09" w:rsidR="00BF2762" w:rsidRPr="00643B88" w:rsidRDefault="00BF2762" w:rsidP="00905824">
            <w:r>
              <w:t>2.Mid-point check-in and consultation</w:t>
            </w:r>
          </w:p>
        </w:tc>
        <w:tc>
          <w:tcPr>
            <w:tcW w:w="3117" w:type="dxa"/>
          </w:tcPr>
          <w:p w14:paraId="3D0D1B8F" w14:textId="77777777" w:rsidR="00211133" w:rsidRDefault="00643B88" w:rsidP="00905824">
            <w:r>
              <w:t xml:space="preserve">- Review Full Application </w:t>
            </w:r>
            <w:r w:rsidR="007E541D">
              <w:t>elements for HUD</w:t>
            </w:r>
          </w:p>
          <w:p w14:paraId="58DB5E13" w14:textId="7BADE2C5" w:rsidR="007E541D" w:rsidRDefault="007E541D" w:rsidP="00905824">
            <w:r>
              <w:t>- Discuss &amp; set priorit</w:t>
            </w:r>
            <w:r w:rsidR="00905824">
              <w:t>ies</w:t>
            </w:r>
          </w:p>
          <w:p w14:paraId="76725919" w14:textId="77777777" w:rsidR="007E541D" w:rsidRDefault="007E541D" w:rsidP="00905824">
            <w:r>
              <w:t xml:space="preserve">- Establish check in </w:t>
            </w:r>
            <w:r w:rsidR="00BB3A5D">
              <w:t>&amp; consultation with LEAG</w:t>
            </w:r>
          </w:p>
          <w:p w14:paraId="187AD580" w14:textId="77777777" w:rsidR="00BB3A5D" w:rsidRDefault="00BB3A5D" w:rsidP="00905824">
            <w:r>
              <w:t xml:space="preserve">- Review progress on priority </w:t>
            </w:r>
            <w:r w:rsidR="00BF2762">
              <w:t>area actions &amp; next steps</w:t>
            </w:r>
          </w:p>
          <w:p w14:paraId="44EAB1CF" w14:textId="3D40D53F" w:rsidR="00BF2762" w:rsidRDefault="005A4CE2" w:rsidP="00905824">
            <w:r>
              <w:t>- Address any emerging issues with application or project</w:t>
            </w:r>
          </w:p>
        </w:tc>
        <w:tc>
          <w:tcPr>
            <w:tcW w:w="3117" w:type="dxa"/>
          </w:tcPr>
          <w:p w14:paraId="151CA96D" w14:textId="77777777" w:rsidR="00211133" w:rsidRDefault="00841EDF" w:rsidP="00905824">
            <w:r>
              <w:t>October 28-3</w:t>
            </w:r>
            <w:r w:rsidR="00A7303D">
              <w:t>1</w:t>
            </w:r>
            <w:r w:rsidR="00A7303D" w:rsidRPr="00A7303D">
              <w:rPr>
                <w:vertAlign w:val="superscript"/>
              </w:rPr>
              <w:t>st</w:t>
            </w:r>
          </w:p>
          <w:p w14:paraId="1937498F" w14:textId="77777777" w:rsidR="00A7303D" w:rsidRDefault="00A7303D" w:rsidP="00905824"/>
          <w:p w14:paraId="1AF2FE11" w14:textId="77777777" w:rsidR="00A7303D" w:rsidRDefault="00A7303D" w:rsidP="00905824"/>
          <w:p w14:paraId="450E15AF" w14:textId="77777777" w:rsidR="00A7303D" w:rsidRDefault="00A7303D" w:rsidP="00905824"/>
          <w:p w14:paraId="0BC1AE6D" w14:textId="77777777" w:rsidR="00A7303D" w:rsidRDefault="00A7303D" w:rsidP="00905824"/>
          <w:p w14:paraId="7AB43DF1" w14:textId="2FA3E2D9" w:rsidR="00A7303D" w:rsidRDefault="00A7303D" w:rsidP="00905824">
            <w:r>
              <w:t>October 4</w:t>
            </w:r>
            <w:r w:rsidRPr="00A7303D">
              <w:rPr>
                <w:vertAlign w:val="superscript"/>
              </w:rPr>
              <w:t>th</w:t>
            </w:r>
            <w:r>
              <w:t xml:space="preserve"> – 8</w:t>
            </w:r>
            <w:r w:rsidRPr="00A7303D">
              <w:rPr>
                <w:vertAlign w:val="superscript"/>
              </w:rPr>
              <w:t>th</w:t>
            </w:r>
            <w:r>
              <w:t xml:space="preserve"> </w:t>
            </w:r>
          </w:p>
        </w:tc>
      </w:tr>
      <w:tr w:rsidR="00211133" w14:paraId="485742FF" w14:textId="77777777" w:rsidTr="00211133">
        <w:tc>
          <w:tcPr>
            <w:tcW w:w="3116" w:type="dxa"/>
          </w:tcPr>
          <w:p w14:paraId="20C1C64B" w14:textId="6607678D" w:rsidR="00211133" w:rsidRDefault="00026894" w:rsidP="00905824">
            <w:r>
              <w:t>3</w:t>
            </w:r>
            <w:r w:rsidR="006C2D65">
              <w:t>.Drafts of application due</w:t>
            </w:r>
          </w:p>
          <w:p w14:paraId="33015EAC" w14:textId="63432A13" w:rsidR="006C2D65" w:rsidRPr="006C2D65" w:rsidRDefault="006C2D65" w:rsidP="00905824"/>
        </w:tc>
        <w:tc>
          <w:tcPr>
            <w:tcW w:w="3117" w:type="dxa"/>
          </w:tcPr>
          <w:p w14:paraId="68BF9586" w14:textId="77777777" w:rsidR="00211133" w:rsidRDefault="009823E8" w:rsidP="00905824">
            <w:r>
              <w:t>-Provide feedback on application narratives</w:t>
            </w:r>
          </w:p>
          <w:p w14:paraId="5699A834" w14:textId="22D0891C" w:rsidR="009823E8" w:rsidRPr="009823E8" w:rsidRDefault="009823E8" w:rsidP="00905824">
            <w:r>
              <w:t>-Arrange further consult as needed</w:t>
            </w:r>
          </w:p>
        </w:tc>
        <w:tc>
          <w:tcPr>
            <w:tcW w:w="3117" w:type="dxa"/>
          </w:tcPr>
          <w:p w14:paraId="5FD6A3D0" w14:textId="10EDCCD1" w:rsidR="00211133" w:rsidRDefault="006C2D65" w:rsidP="00905824">
            <w:r>
              <w:t>October 10</w:t>
            </w:r>
            <w:r w:rsidR="00DB0ADC" w:rsidRPr="00DB0ADC">
              <w:rPr>
                <w:vertAlign w:val="superscript"/>
              </w:rPr>
              <w:t>th</w:t>
            </w:r>
            <w:r w:rsidR="00DB0ADC">
              <w:t xml:space="preserve"> </w:t>
            </w:r>
          </w:p>
        </w:tc>
      </w:tr>
      <w:tr w:rsidR="00211133" w14:paraId="78841842" w14:textId="77777777" w:rsidTr="00211133">
        <w:tc>
          <w:tcPr>
            <w:tcW w:w="3116" w:type="dxa"/>
          </w:tcPr>
          <w:p w14:paraId="45F95D21" w14:textId="5E212574" w:rsidR="00211133" w:rsidRDefault="00305731" w:rsidP="00905824">
            <w:r>
              <w:t>4</w:t>
            </w:r>
            <w:r w:rsidR="00EC53C6">
              <w:t xml:space="preserve">.Final check-in and material review for attaching </w:t>
            </w:r>
          </w:p>
          <w:p w14:paraId="56B201B5" w14:textId="0D26DA0D" w:rsidR="00EC53C6" w:rsidRDefault="00EC53C6" w:rsidP="00905824"/>
        </w:tc>
        <w:tc>
          <w:tcPr>
            <w:tcW w:w="3117" w:type="dxa"/>
          </w:tcPr>
          <w:p w14:paraId="2740A2C6" w14:textId="77777777" w:rsidR="00086463" w:rsidRDefault="00EC53C6" w:rsidP="00905824">
            <w:r>
              <w:t>-</w:t>
            </w:r>
            <w:r w:rsidR="00305731">
              <w:t>Inform about development</w:t>
            </w:r>
          </w:p>
          <w:p w14:paraId="4A324784" w14:textId="77777777" w:rsidR="00305731" w:rsidRDefault="00305731" w:rsidP="00905824">
            <w:r>
              <w:t>-Get input or questions about project</w:t>
            </w:r>
          </w:p>
          <w:p w14:paraId="05F86B21" w14:textId="4A1C9035" w:rsidR="00716774" w:rsidRDefault="00716774" w:rsidP="00905824">
            <w:r>
              <w:t>- Focus on forms/materials</w:t>
            </w:r>
          </w:p>
        </w:tc>
        <w:tc>
          <w:tcPr>
            <w:tcW w:w="3117" w:type="dxa"/>
          </w:tcPr>
          <w:p w14:paraId="26327375" w14:textId="32AD5C46" w:rsidR="00211133" w:rsidRDefault="001B5FA5" w:rsidP="00905824">
            <w:r>
              <w:t xml:space="preserve">October </w:t>
            </w:r>
            <w:r w:rsidR="00DB0ADC">
              <w:t>24</w:t>
            </w:r>
            <w:r w:rsidR="00DB0ADC" w:rsidRPr="00DB0ADC">
              <w:rPr>
                <w:vertAlign w:val="superscript"/>
              </w:rPr>
              <w:t>th</w:t>
            </w:r>
            <w:r w:rsidR="00DB0ADC">
              <w:t xml:space="preserve"> </w:t>
            </w:r>
          </w:p>
        </w:tc>
      </w:tr>
      <w:tr w:rsidR="00211133" w14:paraId="3D2C5B10" w14:textId="77777777" w:rsidTr="00211133">
        <w:tc>
          <w:tcPr>
            <w:tcW w:w="3116" w:type="dxa"/>
          </w:tcPr>
          <w:p w14:paraId="7EA38420" w14:textId="5B5F521B" w:rsidR="00211133" w:rsidRPr="00716774" w:rsidRDefault="00716774" w:rsidP="00905824">
            <w:r>
              <w:t>5.Final application materials submitted to CoC</w:t>
            </w:r>
          </w:p>
        </w:tc>
        <w:tc>
          <w:tcPr>
            <w:tcW w:w="3117" w:type="dxa"/>
          </w:tcPr>
          <w:p w14:paraId="6210AC0B" w14:textId="4FF910AE" w:rsidR="00211133" w:rsidRDefault="001B5FA5" w:rsidP="00905824">
            <w:r>
              <w:t>-Ensure timely submission of project application to HUD with other CoC materials</w:t>
            </w:r>
          </w:p>
        </w:tc>
        <w:tc>
          <w:tcPr>
            <w:tcW w:w="3117" w:type="dxa"/>
          </w:tcPr>
          <w:p w14:paraId="34A51BE8" w14:textId="6D4995E0" w:rsidR="00211133" w:rsidRDefault="00DB0ADC" w:rsidP="00905824">
            <w:r>
              <w:t xml:space="preserve">November </w:t>
            </w:r>
            <w:r w:rsidR="009413F8">
              <w:t>15</w:t>
            </w:r>
            <w:r w:rsidR="009413F8" w:rsidRPr="009413F8">
              <w:rPr>
                <w:vertAlign w:val="superscript"/>
              </w:rPr>
              <w:t>th</w:t>
            </w:r>
            <w:r w:rsidR="009413F8">
              <w:t xml:space="preserve"> </w:t>
            </w:r>
          </w:p>
        </w:tc>
      </w:tr>
      <w:tr w:rsidR="00211133" w14:paraId="4F761E14" w14:textId="77777777" w:rsidTr="00211133">
        <w:tc>
          <w:tcPr>
            <w:tcW w:w="3116" w:type="dxa"/>
          </w:tcPr>
          <w:p w14:paraId="69AE4F19" w14:textId="0E005690" w:rsidR="009C5128" w:rsidRPr="00B9771E" w:rsidRDefault="00B9771E" w:rsidP="00905824">
            <w:r>
              <w:t>6.</w:t>
            </w:r>
            <w:r w:rsidR="009C5128">
              <w:t xml:space="preserve">Hennepin County submits </w:t>
            </w:r>
            <w:r>
              <w:t>Grants.gov</w:t>
            </w:r>
          </w:p>
        </w:tc>
        <w:tc>
          <w:tcPr>
            <w:tcW w:w="3117" w:type="dxa"/>
          </w:tcPr>
          <w:p w14:paraId="5F1D6D90" w14:textId="45A66F5B" w:rsidR="00211133" w:rsidRDefault="00554F86" w:rsidP="00905824">
            <w:r>
              <w:t xml:space="preserve">Project </w:t>
            </w:r>
            <w:r w:rsidR="00C8569A">
              <w:t xml:space="preserve">– be available for last minute requests </w:t>
            </w:r>
          </w:p>
        </w:tc>
        <w:tc>
          <w:tcPr>
            <w:tcW w:w="3117" w:type="dxa"/>
          </w:tcPr>
          <w:p w14:paraId="07011458" w14:textId="1ED1DDE6" w:rsidR="00211133" w:rsidRDefault="00C84F44" w:rsidP="00905824">
            <w:proofErr w:type="gramStart"/>
            <w:r>
              <w:t xml:space="preserve">November </w:t>
            </w:r>
            <w:r w:rsidR="0000256D">
              <w:t xml:space="preserve"> 15</w:t>
            </w:r>
            <w:proofErr w:type="gramEnd"/>
            <w:r w:rsidR="0000256D" w:rsidRPr="0000256D">
              <w:rPr>
                <w:vertAlign w:val="superscript"/>
              </w:rPr>
              <w:t>th</w:t>
            </w:r>
            <w:r w:rsidR="0000256D">
              <w:t xml:space="preserve"> - </w:t>
            </w:r>
            <w:r w:rsidR="00C8569A">
              <w:t>18</w:t>
            </w:r>
            <w:r w:rsidR="00C8569A" w:rsidRPr="00C8569A">
              <w:rPr>
                <w:vertAlign w:val="superscript"/>
              </w:rPr>
              <w:t>th</w:t>
            </w:r>
            <w:r w:rsidR="00C8569A">
              <w:t xml:space="preserve"> </w:t>
            </w:r>
          </w:p>
        </w:tc>
      </w:tr>
    </w:tbl>
    <w:p w14:paraId="792E5A4B" w14:textId="77777777" w:rsidR="00212BED" w:rsidRDefault="00212BED" w:rsidP="009D4EAB"/>
    <w:p w14:paraId="7BE1393E" w14:textId="35D15D15" w:rsidR="00975146" w:rsidRPr="009D4EAB" w:rsidRDefault="00975146" w:rsidP="00212BED">
      <w:pPr>
        <w:pStyle w:val="Heading2"/>
      </w:pPr>
      <w:bookmarkStart w:id="9" w:name="_Toc177572520"/>
      <w:r>
        <w:t>Appendix</w:t>
      </w:r>
      <w:r w:rsidR="009D4EAB">
        <w:t xml:space="preserve"> </w:t>
      </w:r>
      <w:r w:rsidR="00481870">
        <w:t>–</w:t>
      </w:r>
      <w:r w:rsidR="009D4EAB">
        <w:t xml:space="preserve"> </w:t>
      </w:r>
      <w:r w:rsidR="00481870">
        <w:t xml:space="preserve">Hennepin </w:t>
      </w:r>
      <w:r w:rsidR="0071211C" w:rsidRPr="00390597">
        <w:t xml:space="preserve">CoC Builds Rating </w:t>
      </w:r>
      <w:r w:rsidR="00C13ECC" w:rsidRPr="00390597">
        <w:t>Factors</w:t>
      </w:r>
      <w:bookmarkEnd w:id="9"/>
    </w:p>
    <w:p w14:paraId="640C86A4" w14:textId="55CD57C7" w:rsidR="009D4EAB" w:rsidRPr="00C73A9C" w:rsidRDefault="00307FFD" w:rsidP="009D4EAB">
      <w:pPr>
        <w:rPr>
          <w:w w:val="105"/>
          <w:sz w:val="20"/>
          <w:szCs w:val="20"/>
        </w:rPr>
      </w:pPr>
      <w:r w:rsidRPr="00C73A9C">
        <w:rPr>
          <w:w w:val="105"/>
          <w:sz w:val="20"/>
          <w:szCs w:val="20"/>
        </w:rPr>
        <w:t>Projects</w:t>
      </w:r>
      <w:r w:rsidRPr="00C73A9C">
        <w:rPr>
          <w:spacing w:val="-3"/>
          <w:w w:val="105"/>
          <w:sz w:val="20"/>
          <w:szCs w:val="20"/>
        </w:rPr>
        <w:t xml:space="preserve"> </w:t>
      </w:r>
      <w:r w:rsidRPr="00C73A9C">
        <w:rPr>
          <w:w w:val="105"/>
          <w:sz w:val="20"/>
          <w:szCs w:val="20"/>
        </w:rPr>
        <w:t>will</w:t>
      </w:r>
      <w:r w:rsidRPr="00C73A9C">
        <w:rPr>
          <w:spacing w:val="-6"/>
          <w:w w:val="105"/>
          <w:sz w:val="20"/>
          <w:szCs w:val="20"/>
        </w:rPr>
        <w:t xml:space="preserve"> </w:t>
      </w:r>
      <w:r w:rsidRPr="00C73A9C">
        <w:rPr>
          <w:w w:val="105"/>
          <w:sz w:val="20"/>
          <w:szCs w:val="20"/>
        </w:rPr>
        <w:t>be</w:t>
      </w:r>
      <w:r w:rsidRPr="00C73A9C">
        <w:rPr>
          <w:spacing w:val="-5"/>
          <w:w w:val="105"/>
          <w:sz w:val="20"/>
          <w:szCs w:val="20"/>
        </w:rPr>
        <w:t xml:space="preserve"> </w:t>
      </w:r>
      <w:r w:rsidRPr="00C73A9C">
        <w:rPr>
          <w:w w:val="105"/>
          <w:sz w:val="20"/>
          <w:szCs w:val="20"/>
        </w:rPr>
        <w:t>reviewed</w:t>
      </w:r>
      <w:r w:rsidRPr="00C73A9C">
        <w:rPr>
          <w:spacing w:val="-5"/>
          <w:w w:val="105"/>
          <w:sz w:val="20"/>
          <w:szCs w:val="20"/>
        </w:rPr>
        <w:t xml:space="preserve"> </w:t>
      </w:r>
      <w:r w:rsidRPr="00C73A9C">
        <w:rPr>
          <w:w w:val="105"/>
          <w:sz w:val="20"/>
          <w:szCs w:val="20"/>
        </w:rPr>
        <w:t>and</w:t>
      </w:r>
      <w:r w:rsidRPr="00C73A9C">
        <w:rPr>
          <w:spacing w:val="-5"/>
          <w:w w:val="105"/>
          <w:sz w:val="20"/>
          <w:szCs w:val="20"/>
        </w:rPr>
        <w:t xml:space="preserve"> </w:t>
      </w:r>
      <w:r w:rsidRPr="00C73A9C">
        <w:rPr>
          <w:w w:val="105"/>
          <w:sz w:val="20"/>
          <w:szCs w:val="20"/>
        </w:rPr>
        <w:t>scored</w:t>
      </w:r>
      <w:r w:rsidRPr="00C73A9C">
        <w:rPr>
          <w:spacing w:val="-5"/>
          <w:w w:val="105"/>
          <w:sz w:val="20"/>
          <w:szCs w:val="20"/>
        </w:rPr>
        <w:t xml:space="preserve"> </w:t>
      </w:r>
      <w:r w:rsidRPr="00C73A9C">
        <w:rPr>
          <w:w w:val="105"/>
          <w:sz w:val="20"/>
          <w:szCs w:val="20"/>
        </w:rPr>
        <w:t>using</w:t>
      </w:r>
      <w:r w:rsidRPr="00C73A9C">
        <w:rPr>
          <w:spacing w:val="-5"/>
          <w:w w:val="105"/>
          <w:sz w:val="20"/>
          <w:szCs w:val="20"/>
        </w:rPr>
        <w:t xml:space="preserve"> </w:t>
      </w:r>
      <w:r w:rsidRPr="00C73A9C">
        <w:rPr>
          <w:w w:val="105"/>
          <w:sz w:val="20"/>
          <w:szCs w:val="20"/>
        </w:rPr>
        <w:t>a</w:t>
      </w:r>
      <w:r w:rsidRPr="00C73A9C">
        <w:rPr>
          <w:spacing w:val="-2"/>
          <w:w w:val="105"/>
          <w:sz w:val="20"/>
          <w:szCs w:val="20"/>
        </w:rPr>
        <w:t xml:space="preserve"> </w:t>
      </w:r>
      <w:r w:rsidRPr="00C73A9C">
        <w:rPr>
          <w:w w:val="105"/>
          <w:sz w:val="20"/>
          <w:szCs w:val="20"/>
        </w:rPr>
        <w:t>100-point</w:t>
      </w:r>
      <w:r w:rsidRPr="00C73A9C">
        <w:rPr>
          <w:spacing w:val="-6"/>
          <w:w w:val="105"/>
          <w:sz w:val="20"/>
          <w:szCs w:val="20"/>
        </w:rPr>
        <w:t xml:space="preserve"> </w:t>
      </w:r>
      <w:r w:rsidRPr="00C73A9C">
        <w:rPr>
          <w:w w:val="105"/>
          <w:sz w:val="20"/>
          <w:szCs w:val="20"/>
        </w:rPr>
        <w:t>scale.</w:t>
      </w:r>
      <w:r w:rsidRPr="00C73A9C">
        <w:rPr>
          <w:spacing w:val="-4"/>
          <w:w w:val="105"/>
          <w:sz w:val="20"/>
          <w:szCs w:val="20"/>
        </w:rPr>
        <w:t xml:space="preserve"> </w:t>
      </w:r>
      <w:r w:rsidRPr="00C73A9C">
        <w:rPr>
          <w:w w:val="105"/>
          <w:sz w:val="20"/>
          <w:szCs w:val="20"/>
        </w:rPr>
        <w:t>Review</w:t>
      </w:r>
      <w:r w:rsidRPr="00C73A9C">
        <w:rPr>
          <w:spacing w:val="-7"/>
          <w:w w:val="105"/>
          <w:sz w:val="20"/>
          <w:szCs w:val="20"/>
        </w:rPr>
        <w:t xml:space="preserve"> </w:t>
      </w:r>
      <w:r w:rsidRPr="00C73A9C">
        <w:rPr>
          <w:w w:val="105"/>
          <w:sz w:val="20"/>
          <w:szCs w:val="20"/>
        </w:rPr>
        <w:t>will</w:t>
      </w:r>
      <w:r w:rsidRPr="00C73A9C">
        <w:rPr>
          <w:spacing w:val="-6"/>
          <w:w w:val="105"/>
          <w:sz w:val="20"/>
          <w:szCs w:val="20"/>
        </w:rPr>
        <w:t xml:space="preserve"> </w:t>
      </w:r>
      <w:r w:rsidRPr="00C73A9C">
        <w:rPr>
          <w:w w:val="105"/>
          <w:sz w:val="20"/>
          <w:szCs w:val="20"/>
        </w:rPr>
        <w:t>focus</w:t>
      </w:r>
      <w:r w:rsidRPr="00C73A9C">
        <w:rPr>
          <w:spacing w:val="-3"/>
          <w:w w:val="105"/>
          <w:sz w:val="20"/>
          <w:szCs w:val="20"/>
        </w:rPr>
        <w:t xml:space="preserve"> </w:t>
      </w:r>
      <w:r w:rsidRPr="00C73A9C">
        <w:rPr>
          <w:w w:val="105"/>
          <w:sz w:val="20"/>
          <w:szCs w:val="20"/>
        </w:rPr>
        <w:t>on</w:t>
      </w:r>
      <w:r w:rsidRPr="00C73A9C">
        <w:rPr>
          <w:spacing w:val="-2"/>
          <w:w w:val="105"/>
          <w:sz w:val="20"/>
          <w:szCs w:val="20"/>
        </w:rPr>
        <w:t xml:space="preserve"> </w:t>
      </w:r>
      <w:r w:rsidRPr="00C73A9C">
        <w:rPr>
          <w:w w:val="105"/>
          <w:sz w:val="20"/>
          <w:szCs w:val="20"/>
        </w:rPr>
        <w:t>three</w:t>
      </w:r>
      <w:r w:rsidRPr="00C73A9C">
        <w:rPr>
          <w:spacing w:val="-5"/>
          <w:w w:val="105"/>
          <w:sz w:val="20"/>
          <w:szCs w:val="20"/>
        </w:rPr>
        <w:t xml:space="preserve"> </w:t>
      </w:r>
      <w:r w:rsidRPr="00C73A9C">
        <w:rPr>
          <w:w w:val="105"/>
          <w:sz w:val="20"/>
          <w:szCs w:val="20"/>
        </w:rPr>
        <w:t>key</w:t>
      </w:r>
      <w:r w:rsidRPr="00C73A9C">
        <w:rPr>
          <w:spacing w:val="-5"/>
          <w:w w:val="105"/>
          <w:sz w:val="20"/>
          <w:szCs w:val="20"/>
        </w:rPr>
        <w:t xml:space="preserve"> </w:t>
      </w:r>
      <w:r w:rsidRPr="00C73A9C">
        <w:rPr>
          <w:spacing w:val="-2"/>
          <w:w w:val="105"/>
          <w:sz w:val="20"/>
          <w:szCs w:val="20"/>
        </w:rPr>
        <w:t>areas:</w:t>
      </w:r>
      <w:r w:rsidRPr="00C73A9C">
        <w:rPr>
          <w:sz w:val="20"/>
          <w:szCs w:val="20"/>
        </w:rPr>
        <w:t xml:space="preserve"> </w:t>
      </w:r>
      <w:r w:rsidRPr="00C73A9C">
        <w:rPr>
          <w:w w:val="105"/>
          <w:sz w:val="20"/>
          <w:szCs w:val="20"/>
        </w:rPr>
        <w:t>1)</w:t>
      </w:r>
      <w:r w:rsidRPr="00C73A9C">
        <w:rPr>
          <w:spacing w:val="-6"/>
          <w:w w:val="105"/>
          <w:sz w:val="20"/>
          <w:szCs w:val="20"/>
        </w:rPr>
        <w:t xml:space="preserve"> </w:t>
      </w:r>
      <w:r w:rsidRPr="00C73A9C">
        <w:rPr>
          <w:w w:val="105"/>
          <w:sz w:val="20"/>
          <w:szCs w:val="20"/>
        </w:rPr>
        <w:t>Need</w:t>
      </w:r>
      <w:r w:rsidRPr="00C73A9C">
        <w:rPr>
          <w:spacing w:val="-8"/>
          <w:w w:val="105"/>
          <w:sz w:val="20"/>
          <w:szCs w:val="20"/>
        </w:rPr>
        <w:t xml:space="preserve"> </w:t>
      </w:r>
      <w:r w:rsidRPr="00C73A9C">
        <w:rPr>
          <w:w w:val="105"/>
          <w:sz w:val="20"/>
          <w:szCs w:val="20"/>
        </w:rPr>
        <w:t>for</w:t>
      </w:r>
      <w:r w:rsidRPr="00C73A9C">
        <w:rPr>
          <w:spacing w:val="-6"/>
          <w:w w:val="105"/>
          <w:sz w:val="20"/>
          <w:szCs w:val="20"/>
        </w:rPr>
        <w:t xml:space="preserve"> </w:t>
      </w:r>
      <w:r w:rsidRPr="00C73A9C">
        <w:rPr>
          <w:w w:val="105"/>
          <w:sz w:val="20"/>
          <w:szCs w:val="20"/>
        </w:rPr>
        <w:t>and</w:t>
      </w:r>
      <w:r w:rsidRPr="00C73A9C">
        <w:rPr>
          <w:spacing w:val="-8"/>
          <w:w w:val="105"/>
          <w:sz w:val="20"/>
          <w:szCs w:val="20"/>
        </w:rPr>
        <w:t xml:space="preserve"> </w:t>
      </w:r>
      <w:r w:rsidRPr="00C73A9C">
        <w:rPr>
          <w:w w:val="105"/>
          <w:sz w:val="20"/>
          <w:szCs w:val="20"/>
        </w:rPr>
        <w:t>impact</w:t>
      </w:r>
      <w:r w:rsidRPr="00C73A9C">
        <w:rPr>
          <w:spacing w:val="-6"/>
          <w:w w:val="105"/>
          <w:sz w:val="20"/>
          <w:szCs w:val="20"/>
        </w:rPr>
        <w:t xml:space="preserve"> </w:t>
      </w:r>
      <w:r w:rsidRPr="00C73A9C">
        <w:rPr>
          <w:w w:val="105"/>
          <w:sz w:val="20"/>
          <w:szCs w:val="20"/>
        </w:rPr>
        <w:t>of</w:t>
      </w:r>
      <w:r w:rsidRPr="00C73A9C">
        <w:rPr>
          <w:spacing w:val="-8"/>
          <w:w w:val="105"/>
          <w:sz w:val="20"/>
          <w:szCs w:val="20"/>
        </w:rPr>
        <w:t xml:space="preserve"> </w:t>
      </w:r>
      <w:r w:rsidRPr="00C73A9C">
        <w:rPr>
          <w:w w:val="105"/>
          <w:sz w:val="20"/>
          <w:szCs w:val="20"/>
        </w:rPr>
        <w:t>the</w:t>
      </w:r>
      <w:r w:rsidRPr="00C73A9C">
        <w:rPr>
          <w:spacing w:val="-5"/>
          <w:w w:val="105"/>
          <w:sz w:val="20"/>
          <w:szCs w:val="20"/>
        </w:rPr>
        <w:t xml:space="preserve"> </w:t>
      </w:r>
      <w:r w:rsidRPr="00C73A9C">
        <w:rPr>
          <w:w w:val="105"/>
          <w:sz w:val="20"/>
          <w:szCs w:val="20"/>
        </w:rPr>
        <w:t>project,</w:t>
      </w:r>
      <w:r w:rsidRPr="00C73A9C">
        <w:rPr>
          <w:spacing w:val="-7"/>
          <w:w w:val="105"/>
          <w:sz w:val="20"/>
          <w:szCs w:val="20"/>
        </w:rPr>
        <w:t xml:space="preserve"> </w:t>
      </w:r>
      <w:r w:rsidRPr="00C73A9C">
        <w:rPr>
          <w:w w:val="105"/>
          <w:sz w:val="20"/>
          <w:szCs w:val="20"/>
        </w:rPr>
        <w:t>2)</w:t>
      </w:r>
      <w:r w:rsidRPr="00C73A9C">
        <w:rPr>
          <w:spacing w:val="-7"/>
          <w:w w:val="105"/>
          <w:sz w:val="20"/>
          <w:szCs w:val="20"/>
        </w:rPr>
        <w:t xml:space="preserve"> </w:t>
      </w:r>
      <w:r w:rsidRPr="00C73A9C">
        <w:rPr>
          <w:w w:val="105"/>
          <w:sz w:val="20"/>
          <w:szCs w:val="20"/>
        </w:rPr>
        <w:t>Strength</w:t>
      </w:r>
      <w:r w:rsidRPr="00C73A9C">
        <w:rPr>
          <w:spacing w:val="-8"/>
          <w:w w:val="105"/>
          <w:sz w:val="20"/>
          <w:szCs w:val="20"/>
        </w:rPr>
        <w:t xml:space="preserve"> </w:t>
      </w:r>
      <w:r w:rsidRPr="00C73A9C">
        <w:rPr>
          <w:w w:val="105"/>
          <w:sz w:val="20"/>
          <w:szCs w:val="20"/>
        </w:rPr>
        <w:t>of</w:t>
      </w:r>
      <w:r w:rsidRPr="00C73A9C">
        <w:rPr>
          <w:spacing w:val="-11"/>
          <w:w w:val="105"/>
          <w:sz w:val="20"/>
          <w:szCs w:val="20"/>
        </w:rPr>
        <w:t xml:space="preserve"> </w:t>
      </w:r>
      <w:r w:rsidRPr="00C73A9C">
        <w:rPr>
          <w:w w:val="105"/>
          <w:sz w:val="20"/>
          <w:szCs w:val="20"/>
        </w:rPr>
        <w:t>the</w:t>
      </w:r>
      <w:r w:rsidRPr="00C73A9C">
        <w:rPr>
          <w:spacing w:val="-5"/>
          <w:w w:val="105"/>
          <w:sz w:val="20"/>
          <w:szCs w:val="20"/>
        </w:rPr>
        <w:t xml:space="preserve"> </w:t>
      </w:r>
      <w:r w:rsidRPr="00C73A9C">
        <w:rPr>
          <w:w w:val="105"/>
          <w:sz w:val="20"/>
          <w:szCs w:val="20"/>
        </w:rPr>
        <w:t>project</w:t>
      </w:r>
      <w:r w:rsidRPr="00C73A9C">
        <w:rPr>
          <w:spacing w:val="-8"/>
          <w:w w:val="105"/>
          <w:sz w:val="20"/>
          <w:szCs w:val="20"/>
        </w:rPr>
        <w:t xml:space="preserve"> </w:t>
      </w:r>
      <w:r w:rsidRPr="00C73A9C">
        <w:rPr>
          <w:w w:val="105"/>
          <w:sz w:val="20"/>
          <w:szCs w:val="20"/>
        </w:rPr>
        <w:t>team,</w:t>
      </w:r>
      <w:r w:rsidRPr="00C73A9C">
        <w:rPr>
          <w:spacing w:val="-7"/>
          <w:w w:val="105"/>
          <w:sz w:val="20"/>
          <w:szCs w:val="20"/>
        </w:rPr>
        <w:t xml:space="preserve"> </w:t>
      </w:r>
      <w:r w:rsidRPr="00C73A9C">
        <w:rPr>
          <w:w w:val="105"/>
          <w:sz w:val="20"/>
          <w:szCs w:val="20"/>
        </w:rPr>
        <w:t>and</w:t>
      </w:r>
      <w:r w:rsidRPr="00C73A9C">
        <w:rPr>
          <w:spacing w:val="-8"/>
          <w:w w:val="105"/>
          <w:sz w:val="20"/>
          <w:szCs w:val="20"/>
        </w:rPr>
        <w:t xml:space="preserve"> </w:t>
      </w:r>
      <w:r w:rsidRPr="00C73A9C">
        <w:rPr>
          <w:w w:val="105"/>
          <w:sz w:val="20"/>
          <w:szCs w:val="20"/>
        </w:rPr>
        <w:t>3)</w:t>
      </w:r>
      <w:r w:rsidRPr="00C73A9C">
        <w:rPr>
          <w:spacing w:val="-9"/>
          <w:w w:val="105"/>
          <w:sz w:val="20"/>
          <w:szCs w:val="20"/>
        </w:rPr>
        <w:t xml:space="preserve"> </w:t>
      </w:r>
      <w:r w:rsidRPr="00C73A9C">
        <w:rPr>
          <w:w w:val="105"/>
          <w:sz w:val="20"/>
          <w:szCs w:val="20"/>
        </w:rPr>
        <w:t>Competitiveness</w:t>
      </w:r>
      <w:r w:rsidRPr="00C73A9C">
        <w:rPr>
          <w:spacing w:val="-6"/>
          <w:w w:val="105"/>
          <w:sz w:val="20"/>
          <w:szCs w:val="20"/>
        </w:rPr>
        <w:t xml:space="preserve"> </w:t>
      </w:r>
      <w:r w:rsidRPr="00C73A9C">
        <w:rPr>
          <w:w w:val="105"/>
          <w:sz w:val="20"/>
          <w:szCs w:val="20"/>
        </w:rPr>
        <w:t>of the project.</w:t>
      </w:r>
    </w:p>
    <w:tbl>
      <w:tblPr>
        <w:tblW w:w="9585" w:type="dxa"/>
        <w:tblInd w:w="10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0"/>
        <w:gridCol w:w="525"/>
        <w:gridCol w:w="27"/>
        <w:gridCol w:w="8428"/>
        <w:gridCol w:w="10"/>
        <w:gridCol w:w="575"/>
        <w:gridCol w:w="10"/>
      </w:tblGrid>
      <w:tr w:rsidR="00F84529" w14:paraId="1BA70E60" w14:textId="77777777" w:rsidTr="009D4EAB">
        <w:trPr>
          <w:gridBefore w:val="1"/>
          <w:wBefore w:w="10" w:type="dxa"/>
          <w:trHeight w:val="299"/>
        </w:trPr>
        <w:tc>
          <w:tcPr>
            <w:tcW w:w="8990" w:type="dxa"/>
            <w:gridSpan w:val="4"/>
            <w:tcBorders>
              <w:bottom w:val="single" w:sz="12" w:space="0" w:color="666666"/>
            </w:tcBorders>
          </w:tcPr>
          <w:p w14:paraId="6F0CA305" w14:textId="77777777" w:rsidR="00F84529" w:rsidRDefault="00F84529" w:rsidP="00A74286">
            <w:pPr>
              <w:pStyle w:val="TableParagraph"/>
              <w:rPr>
                <w:b/>
              </w:rPr>
            </w:pPr>
            <w:r>
              <w:rPr>
                <w:b/>
                <w:w w:val="110"/>
              </w:rPr>
              <w:t>Need</w:t>
            </w:r>
            <w:r>
              <w:rPr>
                <w:b/>
                <w:spacing w:val="-14"/>
                <w:w w:val="110"/>
              </w:rPr>
              <w:t xml:space="preserve"> </w:t>
            </w:r>
            <w:r>
              <w:rPr>
                <w:b/>
                <w:w w:val="110"/>
              </w:rPr>
              <w:t>and</w:t>
            </w:r>
            <w:r>
              <w:rPr>
                <w:b/>
                <w:spacing w:val="-11"/>
                <w:w w:val="110"/>
              </w:rPr>
              <w:t xml:space="preserve"> </w:t>
            </w:r>
            <w:r>
              <w:rPr>
                <w:b/>
                <w:spacing w:val="-2"/>
                <w:w w:val="110"/>
              </w:rPr>
              <w:t>Impact</w:t>
            </w:r>
          </w:p>
        </w:tc>
        <w:tc>
          <w:tcPr>
            <w:tcW w:w="585" w:type="dxa"/>
            <w:gridSpan w:val="2"/>
            <w:tcBorders>
              <w:bottom w:val="single" w:sz="12" w:space="0" w:color="666666"/>
            </w:tcBorders>
          </w:tcPr>
          <w:p w14:paraId="52D6F5F8" w14:textId="77777777" w:rsidR="00F84529" w:rsidRDefault="00F84529" w:rsidP="00A74286">
            <w:pPr>
              <w:pStyle w:val="TableParagraph"/>
              <w:ind w:left="153"/>
              <w:rPr>
                <w:b/>
              </w:rPr>
            </w:pPr>
            <w:r>
              <w:rPr>
                <w:b/>
                <w:spacing w:val="-5"/>
                <w:w w:val="105"/>
              </w:rPr>
              <w:t>45</w:t>
            </w:r>
          </w:p>
        </w:tc>
      </w:tr>
      <w:tr w:rsidR="00F84529" w14:paraId="27385F43" w14:textId="77777777" w:rsidTr="009D4EAB">
        <w:trPr>
          <w:gridBefore w:val="1"/>
          <w:wBefore w:w="10" w:type="dxa"/>
          <w:trHeight w:val="299"/>
        </w:trPr>
        <w:tc>
          <w:tcPr>
            <w:tcW w:w="552" w:type="dxa"/>
            <w:gridSpan w:val="2"/>
            <w:tcBorders>
              <w:top w:val="single" w:sz="12" w:space="0" w:color="666666"/>
            </w:tcBorders>
          </w:tcPr>
          <w:p w14:paraId="72DF4633" w14:textId="77777777" w:rsidR="00F84529" w:rsidRDefault="00F84529" w:rsidP="00A74286">
            <w:pPr>
              <w:pStyle w:val="TableParagraph"/>
            </w:pPr>
            <w:r>
              <w:rPr>
                <w:spacing w:val="-10"/>
                <w:w w:val="105"/>
              </w:rPr>
              <w:t>1</w:t>
            </w:r>
          </w:p>
        </w:tc>
        <w:tc>
          <w:tcPr>
            <w:tcW w:w="8438" w:type="dxa"/>
            <w:gridSpan w:val="2"/>
            <w:tcBorders>
              <w:top w:val="single" w:sz="12" w:space="0" w:color="666666"/>
            </w:tcBorders>
          </w:tcPr>
          <w:p w14:paraId="7A94FDBF" w14:textId="77777777" w:rsidR="00F84529" w:rsidRDefault="00F84529" w:rsidP="00A74286">
            <w:pPr>
              <w:pStyle w:val="TableParagraph"/>
            </w:pPr>
            <w:r>
              <w:rPr>
                <w:spacing w:val="-2"/>
                <w:w w:val="105"/>
              </w:rPr>
              <w:t>Number</w:t>
            </w:r>
            <w:r>
              <w:rPr>
                <w:spacing w:val="-8"/>
                <w:w w:val="105"/>
              </w:rPr>
              <w:t xml:space="preserve"> </w:t>
            </w:r>
            <w:r>
              <w:rPr>
                <w:spacing w:val="-2"/>
                <w:w w:val="105"/>
              </w:rPr>
              <w:t>of</w:t>
            </w:r>
            <w:r>
              <w:rPr>
                <w:spacing w:val="-5"/>
                <w:w w:val="105"/>
              </w:rPr>
              <w:t xml:space="preserve"> </w:t>
            </w:r>
            <w:r>
              <w:rPr>
                <w:spacing w:val="-2"/>
                <w:w w:val="105"/>
              </w:rPr>
              <w:t>units</w:t>
            </w:r>
            <w:r>
              <w:rPr>
                <w:spacing w:val="-6"/>
                <w:w w:val="105"/>
              </w:rPr>
              <w:t xml:space="preserve"> </w:t>
            </w:r>
            <w:r>
              <w:rPr>
                <w:spacing w:val="-2"/>
                <w:w w:val="105"/>
              </w:rPr>
              <w:t>for</w:t>
            </w:r>
            <w:r>
              <w:rPr>
                <w:spacing w:val="-8"/>
                <w:w w:val="105"/>
              </w:rPr>
              <w:t xml:space="preserve"> </w:t>
            </w:r>
            <w:r>
              <w:rPr>
                <w:spacing w:val="-2"/>
                <w:w w:val="105"/>
              </w:rPr>
              <w:t>target</w:t>
            </w:r>
            <w:r>
              <w:rPr>
                <w:spacing w:val="-8"/>
                <w:w w:val="105"/>
              </w:rPr>
              <w:t xml:space="preserve"> </w:t>
            </w:r>
            <w:r>
              <w:rPr>
                <w:spacing w:val="-2"/>
                <w:w w:val="105"/>
              </w:rPr>
              <w:t>population</w:t>
            </w:r>
          </w:p>
        </w:tc>
        <w:tc>
          <w:tcPr>
            <w:tcW w:w="585" w:type="dxa"/>
            <w:gridSpan w:val="2"/>
            <w:tcBorders>
              <w:top w:val="single" w:sz="12" w:space="0" w:color="666666"/>
            </w:tcBorders>
          </w:tcPr>
          <w:p w14:paraId="40D785E4" w14:textId="77777777" w:rsidR="00F84529" w:rsidRDefault="00F84529" w:rsidP="00A74286">
            <w:pPr>
              <w:pStyle w:val="TableParagraph"/>
              <w:ind w:left="108"/>
            </w:pPr>
            <w:r>
              <w:rPr>
                <w:spacing w:val="-5"/>
                <w:w w:val="105"/>
              </w:rPr>
              <w:t>10</w:t>
            </w:r>
          </w:p>
        </w:tc>
      </w:tr>
      <w:tr w:rsidR="00F84529" w14:paraId="3315BB89" w14:textId="77777777" w:rsidTr="009D4EAB">
        <w:trPr>
          <w:gridBefore w:val="1"/>
          <w:wBefore w:w="10" w:type="dxa"/>
          <w:trHeight w:val="299"/>
        </w:trPr>
        <w:tc>
          <w:tcPr>
            <w:tcW w:w="552" w:type="dxa"/>
            <w:gridSpan w:val="2"/>
          </w:tcPr>
          <w:p w14:paraId="38AB423D" w14:textId="77777777" w:rsidR="00F84529" w:rsidRDefault="00F84529" w:rsidP="00A74286">
            <w:pPr>
              <w:pStyle w:val="TableParagraph"/>
            </w:pPr>
            <w:r>
              <w:rPr>
                <w:spacing w:val="-10"/>
                <w:w w:val="105"/>
              </w:rPr>
              <w:t>2</w:t>
            </w:r>
          </w:p>
        </w:tc>
        <w:tc>
          <w:tcPr>
            <w:tcW w:w="8438" w:type="dxa"/>
            <w:gridSpan w:val="2"/>
          </w:tcPr>
          <w:p w14:paraId="1D190125" w14:textId="77777777" w:rsidR="00F84529" w:rsidRDefault="00F84529" w:rsidP="00A74286">
            <w:pPr>
              <w:pStyle w:val="TableParagraph"/>
            </w:pPr>
            <w:r>
              <w:t>Priority</w:t>
            </w:r>
            <w:r>
              <w:rPr>
                <w:spacing w:val="2"/>
              </w:rPr>
              <w:t xml:space="preserve"> </w:t>
            </w:r>
            <w:r>
              <w:t>1</w:t>
            </w:r>
            <w:r>
              <w:rPr>
                <w:spacing w:val="3"/>
              </w:rPr>
              <w:t xml:space="preserve"> </w:t>
            </w:r>
            <w:r>
              <w:t>area</w:t>
            </w:r>
            <w:r>
              <w:rPr>
                <w:spacing w:val="5"/>
              </w:rPr>
              <w:t xml:space="preserve"> </w:t>
            </w:r>
            <w:r>
              <w:t>(10)</w:t>
            </w:r>
            <w:r>
              <w:rPr>
                <w:spacing w:val="3"/>
              </w:rPr>
              <w:t xml:space="preserve"> </w:t>
            </w:r>
            <w:r>
              <w:t>or</w:t>
            </w:r>
            <w:r>
              <w:rPr>
                <w:spacing w:val="5"/>
              </w:rPr>
              <w:t xml:space="preserve"> </w:t>
            </w:r>
            <w:r>
              <w:t>Priority</w:t>
            </w:r>
            <w:r>
              <w:rPr>
                <w:spacing w:val="5"/>
              </w:rPr>
              <w:t xml:space="preserve"> </w:t>
            </w:r>
            <w:r>
              <w:t>2</w:t>
            </w:r>
            <w:r>
              <w:rPr>
                <w:spacing w:val="1"/>
              </w:rPr>
              <w:t xml:space="preserve"> </w:t>
            </w:r>
            <w:r>
              <w:t>area</w:t>
            </w:r>
            <w:r>
              <w:rPr>
                <w:spacing w:val="4"/>
              </w:rPr>
              <w:t xml:space="preserve"> </w:t>
            </w:r>
            <w:r>
              <w:rPr>
                <w:spacing w:val="-5"/>
              </w:rPr>
              <w:t>(5)</w:t>
            </w:r>
          </w:p>
        </w:tc>
        <w:tc>
          <w:tcPr>
            <w:tcW w:w="585" w:type="dxa"/>
            <w:gridSpan w:val="2"/>
          </w:tcPr>
          <w:p w14:paraId="634D99E4" w14:textId="77777777" w:rsidR="00F84529" w:rsidRDefault="00F84529" w:rsidP="00A74286">
            <w:pPr>
              <w:pStyle w:val="TableParagraph"/>
              <w:ind w:left="108"/>
            </w:pPr>
            <w:r>
              <w:rPr>
                <w:spacing w:val="-5"/>
                <w:w w:val="105"/>
              </w:rPr>
              <w:t>10</w:t>
            </w:r>
          </w:p>
        </w:tc>
      </w:tr>
      <w:tr w:rsidR="00F84529" w14:paraId="4CA6D317" w14:textId="77777777" w:rsidTr="009D4EAB">
        <w:trPr>
          <w:gridBefore w:val="1"/>
          <w:wBefore w:w="10" w:type="dxa"/>
          <w:trHeight w:val="302"/>
        </w:trPr>
        <w:tc>
          <w:tcPr>
            <w:tcW w:w="552" w:type="dxa"/>
            <w:gridSpan w:val="2"/>
          </w:tcPr>
          <w:p w14:paraId="63C84C56" w14:textId="77777777" w:rsidR="00F84529" w:rsidRDefault="00F84529" w:rsidP="00A74286">
            <w:pPr>
              <w:pStyle w:val="TableParagraph"/>
            </w:pPr>
            <w:r>
              <w:rPr>
                <w:spacing w:val="-10"/>
                <w:w w:val="105"/>
              </w:rPr>
              <w:t>3</w:t>
            </w:r>
          </w:p>
        </w:tc>
        <w:tc>
          <w:tcPr>
            <w:tcW w:w="8438" w:type="dxa"/>
            <w:gridSpan w:val="2"/>
          </w:tcPr>
          <w:p w14:paraId="162569B8" w14:textId="77777777" w:rsidR="00F84529" w:rsidRDefault="00F84529" w:rsidP="00A74286">
            <w:pPr>
              <w:pStyle w:val="TableParagraph"/>
            </w:pPr>
            <w:r>
              <w:rPr>
                <w:w w:val="105"/>
              </w:rPr>
              <w:t>Funding</w:t>
            </w:r>
            <w:r>
              <w:rPr>
                <w:spacing w:val="-9"/>
                <w:w w:val="105"/>
              </w:rPr>
              <w:t xml:space="preserve"> </w:t>
            </w:r>
            <w:r>
              <w:rPr>
                <w:w w:val="105"/>
              </w:rPr>
              <w:t>requested</w:t>
            </w:r>
            <w:r>
              <w:rPr>
                <w:spacing w:val="-8"/>
                <w:w w:val="105"/>
              </w:rPr>
              <w:t xml:space="preserve"> </w:t>
            </w:r>
            <w:r>
              <w:rPr>
                <w:w w:val="105"/>
              </w:rPr>
              <w:t>per</w:t>
            </w:r>
            <w:r>
              <w:rPr>
                <w:spacing w:val="-9"/>
                <w:w w:val="105"/>
              </w:rPr>
              <w:t xml:space="preserve"> </w:t>
            </w:r>
            <w:r>
              <w:rPr>
                <w:spacing w:val="-4"/>
                <w:w w:val="105"/>
              </w:rPr>
              <w:t>unit</w:t>
            </w:r>
          </w:p>
        </w:tc>
        <w:tc>
          <w:tcPr>
            <w:tcW w:w="585" w:type="dxa"/>
            <w:gridSpan w:val="2"/>
          </w:tcPr>
          <w:p w14:paraId="34556F97" w14:textId="77777777" w:rsidR="00F84529" w:rsidRDefault="00F84529" w:rsidP="00A74286">
            <w:pPr>
              <w:pStyle w:val="TableParagraph"/>
              <w:ind w:left="108"/>
            </w:pPr>
            <w:r>
              <w:rPr>
                <w:spacing w:val="-10"/>
                <w:w w:val="105"/>
              </w:rPr>
              <w:t>5</w:t>
            </w:r>
          </w:p>
        </w:tc>
      </w:tr>
      <w:tr w:rsidR="00F84529" w14:paraId="6DC16D95" w14:textId="77777777" w:rsidTr="009D4EAB">
        <w:trPr>
          <w:gridBefore w:val="1"/>
          <w:wBefore w:w="10" w:type="dxa"/>
          <w:trHeight w:val="299"/>
        </w:trPr>
        <w:tc>
          <w:tcPr>
            <w:tcW w:w="552" w:type="dxa"/>
            <w:gridSpan w:val="2"/>
          </w:tcPr>
          <w:p w14:paraId="36FCEE06" w14:textId="77777777" w:rsidR="00F84529" w:rsidRDefault="00F84529" w:rsidP="00A74286">
            <w:pPr>
              <w:pStyle w:val="TableParagraph"/>
            </w:pPr>
            <w:r>
              <w:rPr>
                <w:spacing w:val="-10"/>
                <w:w w:val="105"/>
              </w:rPr>
              <w:t>4</w:t>
            </w:r>
          </w:p>
        </w:tc>
        <w:tc>
          <w:tcPr>
            <w:tcW w:w="8438" w:type="dxa"/>
            <w:gridSpan w:val="2"/>
          </w:tcPr>
          <w:p w14:paraId="20443FC3" w14:textId="77777777" w:rsidR="00F84529" w:rsidRDefault="00F84529" w:rsidP="00A74286">
            <w:pPr>
              <w:pStyle w:val="TableParagraph"/>
            </w:pPr>
            <w:r>
              <w:rPr>
                <w:w w:val="105"/>
              </w:rPr>
              <w:t>Housing</w:t>
            </w:r>
            <w:r>
              <w:rPr>
                <w:spacing w:val="-3"/>
                <w:w w:val="105"/>
              </w:rPr>
              <w:t xml:space="preserve"> </w:t>
            </w:r>
            <w:r>
              <w:rPr>
                <w:w w:val="105"/>
              </w:rPr>
              <w:t>First/Low</w:t>
            </w:r>
            <w:r>
              <w:rPr>
                <w:spacing w:val="-2"/>
                <w:w w:val="105"/>
              </w:rPr>
              <w:t xml:space="preserve"> barrier</w:t>
            </w:r>
          </w:p>
        </w:tc>
        <w:tc>
          <w:tcPr>
            <w:tcW w:w="585" w:type="dxa"/>
            <w:gridSpan w:val="2"/>
          </w:tcPr>
          <w:p w14:paraId="754EDEAC" w14:textId="77777777" w:rsidR="00F84529" w:rsidRDefault="00F84529" w:rsidP="00A74286">
            <w:pPr>
              <w:pStyle w:val="TableParagraph"/>
              <w:ind w:left="108"/>
            </w:pPr>
            <w:r>
              <w:rPr>
                <w:spacing w:val="-5"/>
                <w:w w:val="105"/>
              </w:rPr>
              <w:t>10</w:t>
            </w:r>
          </w:p>
        </w:tc>
      </w:tr>
      <w:tr w:rsidR="00F84529" w14:paraId="3D15ACE9" w14:textId="77777777" w:rsidTr="009D4EAB">
        <w:trPr>
          <w:gridBefore w:val="1"/>
          <w:wBefore w:w="10" w:type="dxa"/>
          <w:trHeight w:val="299"/>
        </w:trPr>
        <w:tc>
          <w:tcPr>
            <w:tcW w:w="552" w:type="dxa"/>
            <w:gridSpan w:val="2"/>
          </w:tcPr>
          <w:p w14:paraId="3095EC22" w14:textId="77777777" w:rsidR="00F84529" w:rsidRDefault="00F84529" w:rsidP="00A74286">
            <w:pPr>
              <w:pStyle w:val="TableParagraph"/>
            </w:pPr>
            <w:r>
              <w:rPr>
                <w:spacing w:val="-10"/>
                <w:w w:val="105"/>
              </w:rPr>
              <w:t>5</w:t>
            </w:r>
          </w:p>
        </w:tc>
        <w:tc>
          <w:tcPr>
            <w:tcW w:w="8438" w:type="dxa"/>
            <w:gridSpan w:val="2"/>
          </w:tcPr>
          <w:p w14:paraId="0290A9B3" w14:textId="77777777" w:rsidR="00F84529" w:rsidRDefault="00F84529" w:rsidP="00A74286">
            <w:pPr>
              <w:pStyle w:val="TableParagraph"/>
            </w:pPr>
            <w:r>
              <w:rPr>
                <w:w w:val="105"/>
              </w:rPr>
              <w:t>Lived</w:t>
            </w:r>
            <w:r>
              <w:rPr>
                <w:spacing w:val="2"/>
                <w:w w:val="105"/>
              </w:rPr>
              <w:t xml:space="preserve"> </w:t>
            </w:r>
            <w:r>
              <w:rPr>
                <w:w w:val="105"/>
              </w:rPr>
              <w:t>Experience</w:t>
            </w:r>
            <w:r>
              <w:rPr>
                <w:spacing w:val="1"/>
                <w:w w:val="105"/>
              </w:rPr>
              <w:t xml:space="preserve"> </w:t>
            </w:r>
            <w:r>
              <w:rPr>
                <w:spacing w:val="-2"/>
                <w:w w:val="105"/>
              </w:rPr>
              <w:t>involvement</w:t>
            </w:r>
          </w:p>
        </w:tc>
        <w:tc>
          <w:tcPr>
            <w:tcW w:w="585" w:type="dxa"/>
            <w:gridSpan w:val="2"/>
          </w:tcPr>
          <w:p w14:paraId="02CAE73C" w14:textId="77777777" w:rsidR="00F84529" w:rsidRDefault="00F84529" w:rsidP="00A74286">
            <w:pPr>
              <w:pStyle w:val="TableParagraph"/>
              <w:ind w:left="108"/>
            </w:pPr>
            <w:r>
              <w:rPr>
                <w:spacing w:val="-10"/>
                <w:w w:val="105"/>
              </w:rPr>
              <w:t>5</w:t>
            </w:r>
          </w:p>
        </w:tc>
      </w:tr>
      <w:tr w:rsidR="00F84529" w14:paraId="23B60726" w14:textId="77777777" w:rsidTr="009D4EAB">
        <w:trPr>
          <w:gridBefore w:val="1"/>
          <w:wBefore w:w="10" w:type="dxa"/>
          <w:trHeight w:val="299"/>
        </w:trPr>
        <w:tc>
          <w:tcPr>
            <w:tcW w:w="552" w:type="dxa"/>
            <w:gridSpan w:val="2"/>
          </w:tcPr>
          <w:p w14:paraId="03973565" w14:textId="77777777" w:rsidR="00F84529" w:rsidRDefault="00F84529" w:rsidP="00A74286">
            <w:pPr>
              <w:pStyle w:val="TableParagraph"/>
            </w:pPr>
            <w:r>
              <w:rPr>
                <w:spacing w:val="-10"/>
                <w:w w:val="105"/>
              </w:rPr>
              <w:t>6</w:t>
            </w:r>
          </w:p>
        </w:tc>
        <w:tc>
          <w:tcPr>
            <w:tcW w:w="8438" w:type="dxa"/>
            <w:gridSpan w:val="2"/>
          </w:tcPr>
          <w:p w14:paraId="5AE80BDA" w14:textId="77777777" w:rsidR="00F84529" w:rsidRDefault="00F84529" w:rsidP="00A74286">
            <w:pPr>
              <w:pStyle w:val="TableParagraph"/>
            </w:pPr>
            <w:r>
              <w:rPr>
                <w:w w:val="105"/>
              </w:rPr>
              <w:t>Alignment</w:t>
            </w:r>
            <w:r>
              <w:rPr>
                <w:spacing w:val="-7"/>
                <w:w w:val="105"/>
              </w:rPr>
              <w:t xml:space="preserve"> </w:t>
            </w:r>
            <w:r>
              <w:rPr>
                <w:w w:val="105"/>
              </w:rPr>
              <w:t>with</w:t>
            </w:r>
            <w:r>
              <w:rPr>
                <w:spacing w:val="-6"/>
                <w:w w:val="105"/>
              </w:rPr>
              <w:t xml:space="preserve"> </w:t>
            </w:r>
            <w:r>
              <w:rPr>
                <w:w w:val="105"/>
              </w:rPr>
              <w:t>local</w:t>
            </w:r>
            <w:r>
              <w:rPr>
                <w:spacing w:val="-9"/>
                <w:w w:val="105"/>
              </w:rPr>
              <w:t xml:space="preserve"> </w:t>
            </w:r>
            <w:r>
              <w:rPr>
                <w:spacing w:val="-2"/>
                <w:w w:val="105"/>
              </w:rPr>
              <w:t>plan/support</w:t>
            </w:r>
          </w:p>
        </w:tc>
        <w:tc>
          <w:tcPr>
            <w:tcW w:w="585" w:type="dxa"/>
            <w:gridSpan w:val="2"/>
          </w:tcPr>
          <w:p w14:paraId="131B91D3" w14:textId="77777777" w:rsidR="00F84529" w:rsidRDefault="00F84529" w:rsidP="00A74286">
            <w:pPr>
              <w:pStyle w:val="TableParagraph"/>
              <w:ind w:left="108"/>
            </w:pPr>
            <w:r>
              <w:rPr>
                <w:spacing w:val="-10"/>
                <w:w w:val="105"/>
              </w:rPr>
              <w:t>5</w:t>
            </w:r>
          </w:p>
        </w:tc>
      </w:tr>
      <w:tr w:rsidR="009D4EAB" w14:paraId="7D178CEA" w14:textId="77777777" w:rsidTr="009D4EAB">
        <w:trPr>
          <w:gridAfter w:val="1"/>
          <w:wAfter w:w="10" w:type="dxa"/>
          <w:trHeight w:val="299"/>
        </w:trPr>
        <w:tc>
          <w:tcPr>
            <w:tcW w:w="8990" w:type="dxa"/>
            <w:gridSpan w:val="4"/>
            <w:tcBorders>
              <w:bottom w:val="single" w:sz="12" w:space="0" w:color="666666"/>
            </w:tcBorders>
          </w:tcPr>
          <w:p w14:paraId="757F7063" w14:textId="77777777" w:rsidR="009D4EAB" w:rsidRDefault="009D4EAB" w:rsidP="00A74286">
            <w:pPr>
              <w:pStyle w:val="TableParagraph"/>
              <w:rPr>
                <w:b/>
              </w:rPr>
            </w:pPr>
            <w:r>
              <w:rPr>
                <w:b/>
                <w:spacing w:val="2"/>
              </w:rPr>
              <w:t>Strength</w:t>
            </w:r>
            <w:r>
              <w:rPr>
                <w:b/>
                <w:spacing w:val="26"/>
              </w:rPr>
              <w:t xml:space="preserve"> </w:t>
            </w:r>
            <w:r>
              <w:rPr>
                <w:b/>
                <w:spacing w:val="2"/>
              </w:rPr>
              <w:t>of</w:t>
            </w:r>
            <w:r>
              <w:rPr>
                <w:b/>
                <w:spacing w:val="29"/>
              </w:rPr>
              <w:t xml:space="preserve"> </w:t>
            </w:r>
            <w:r>
              <w:rPr>
                <w:b/>
                <w:spacing w:val="2"/>
              </w:rPr>
              <w:t>Project</w:t>
            </w:r>
            <w:r>
              <w:rPr>
                <w:b/>
                <w:spacing w:val="25"/>
              </w:rPr>
              <w:t xml:space="preserve"> </w:t>
            </w:r>
            <w:r>
              <w:rPr>
                <w:b/>
                <w:spacing w:val="-4"/>
              </w:rPr>
              <w:t>Team</w:t>
            </w:r>
          </w:p>
        </w:tc>
        <w:tc>
          <w:tcPr>
            <w:tcW w:w="585" w:type="dxa"/>
            <w:gridSpan w:val="2"/>
            <w:tcBorders>
              <w:bottom w:val="single" w:sz="12" w:space="0" w:color="666666"/>
            </w:tcBorders>
          </w:tcPr>
          <w:p w14:paraId="350788CA" w14:textId="77777777" w:rsidR="009D4EAB" w:rsidRDefault="009D4EAB" w:rsidP="00A74286">
            <w:pPr>
              <w:pStyle w:val="TableParagraph"/>
              <w:ind w:left="153"/>
              <w:rPr>
                <w:b/>
              </w:rPr>
            </w:pPr>
            <w:r>
              <w:rPr>
                <w:b/>
                <w:spacing w:val="-5"/>
                <w:w w:val="105"/>
              </w:rPr>
              <w:t>25</w:t>
            </w:r>
          </w:p>
        </w:tc>
      </w:tr>
      <w:tr w:rsidR="009D4EAB" w14:paraId="67DE670E" w14:textId="77777777" w:rsidTr="009D4EAB">
        <w:trPr>
          <w:gridAfter w:val="1"/>
          <w:wAfter w:w="10" w:type="dxa"/>
          <w:trHeight w:val="301"/>
        </w:trPr>
        <w:tc>
          <w:tcPr>
            <w:tcW w:w="535" w:type="dxa"/>
            <w:gridSpan w:val="2"/>
            <w:tcBorders>
              <w:top w:val="single" w:sz="12" w:space="0" w:color="666666"/>
            </w:tcBorders>
          </w:tcPr>
          <w:p w14:paraId="0B85DD8E" w14:textId="77777777" w:rsidR="009D4EAB" w:rsidRDefault="009D4EAB" w:rsidP="00A74286">
            <w:pPr>
              <w:pStyle w:val="TableParagraph"/>
              <w:spacing w:line="267" w:lineRule="exact"/>
              <w:ind w:left="0" w:right="189"/>
              <w:jc w:val="center"/>
            </w:pPr>
            <w:r>
              <w:rPr>
                <w:spacing w:val="-10"/>
                <w:w w:val="105"/>
              </w:rPr>
              <w:t>7</w:t>
            </w:r>
          </w:p>
        </w:tc>
        <w:tc>
          <w:tcPr>
            <w:tcW w:w="8455" w:type="dxa"/>
            <w:gridSpan w:val="2"/>
            <w:tcBorders>
              <w:top w:val="single" w:sz="12" w:space="0" w:color="666666"/>
            </w:tcBorders>
          </w:tcPr>
          <w:p w14:paraId="29913D78" w14:textId="77777777" w:rsidR="009D4EAB" w:rsidRDefault="009D4EAB" w:rsidP="00A74286">
            <w:pPr>
              <w:pStyle w:val="TableParagraph"/>
              <w:spacing w:line="267" w:lineRule="exact"/>
              <w:ind w:left="105"/>
            </w:pPr>
            <w:r>
              <w:rPr>
                <w:w w:val="105"/>
              </w:rPr>
              <w:t>Developer</w:t>
            </w:r>
            <w:r>
              <w:rPr>
                <w:spacing w:val="-11"/>
                <w:w w:val="105"/>
              </w:rPr>
              <w:t xml:space="preserve"> </w:t>
            </w:r>
            <w:r>
              <w:rPr>
                <w:w w:val="105"/>
              </w:rPr>
              <w:t>experience</w:t>
            </w:r>
            <w:r>
              <w:rPr>
                <w:spacing w:val="-5"/>
                <w:w w:val="105"/>
              </w:rPr>
              <w:t xml:space="preserve"> </w:t>
            </w:r>
            <w:r>
              <w:rPr>
                <w:w w:val="105"/>
              </w:rPr>
              <w:t>(must</w:t>
            </w:r>
            <w:r>
              <w:rPr>
                <w:spacing w:val="-5"/>
                <w:w w:val="105"/>
              </w:rPr>
              <w:t xml:space="preserve"> </w:t>
            </w:r>
            <w:r>
              <w:rPr>
                <w:w w:val="105"/>
              </w:rPr>
              <w:t>have</w:t>
            </w:r>
            <w:r>
              <w:rPr>
                <w:spacing w:val="-5"/>
                <w:w w:val="105"/>
              </w:rPr>
              <w:t xml:space="preserve"> </w:t>
            </w:r>
            <w:r>
              <w:rPr>
                <w:w w:val="105"/>
              </w:rPr>
              <w:t>at</w:t>
            </w:r>
            <w:r>
              <w:rPr>
                <w:spacing w:val="-9"/>
                <w:w w:val="105"/>
              </w:rPr>
              <w:t xml:space="preserve"> </w:t>
            </w:r>
            <w:r>
              <w:rPr>
                <w:w w:val="105"/>
              </w:rPr>
              <w:t>least</w:t>
            </w:r>
            <w:r>
              <w:rPr>
                <w:spacing w:val="-8"/>
                <w:w w:val="105"/>
              </w:rPr>
              <w:t xml:space="preserve"> </w:t>
            </w:r>
            <w:r>
              <w:rPr>
                <w:w w:val="105"/>
              </w:rPr>
              <w:t>4</w:t>
            </w:r>
            <w:r>
              <w:rPr>
                <w:spacing w:val="-9"/>
                <w:w w:val="105"/>
              </w:rPr>
              <w:t xml:space="preserve"> </w:t>
            </w:r>
            <w:r>
              <w:rPr>
                <w:w w:val="105"/>
              </w:rPr>
              <w:t>projects</w:t>
            </w:r>
            <w:r>
              <w:rPr>
                <w:spacing w:val="-6"/>
                <w:w w:val="105"/>
              </w:rPr>
              <w:t xml:space="preserve"> </w:t>
            </w:r>
            <w:r>
              <w:rPr>
                <w:w w:val="105"/>
              </w:rPr>
              <w:t>for</w:t>
            </w:r>
            <w:r>
              <w:rPr>
                <w:spacing w:val="-8"/>
                <w:w w:val="105"/>
              </w:rPr>
              <w:t xml:space="preserve"> </w:t>
            </w:r>
            <w:r>
              <w:rPr>
                <w:w w:val="105"/>
              </w:rPr>
              <w:t>full</w:t>
            </w:r>
            <w:r>
              <w:rPr>
                <w:spacing w:val="-9"/>
                <w:w w:val="105"/>
              </w:rPr>
              <w:t xml:space="preserve"> </w:t>
            </w:r>
            <w:r>
              <w:rPr>
                <w:spacing w:val="-2"/>
                <w:w w:val="105"/>
              </w:rPr>
              <w:t>points)</w:t>
            </w:r>
          </w:p>
        </w:tc>
        <w:tc>
          <w:tcPr>
            <w:tcW w:w="585" w:type="dxa"/>
            <w:gridSpan w:val="2"/>
            <w:tcBorders>
              <w:top w:val="single" w:sz="12" w:space="0" w:color="666666"/>
            </w:tcBorders>
          </w:tcPr>
          <w:p w14:paraId="43EFF6DD" w14:textId="77777777" w:rsidR="009D4EAB" w:rsidRDefault="009D4EAB" w:rsidP="00A74286">
            <w:pPr>
              <w:pStyle w:val="TableParagraph"/>
              <w:spacing w:line="267" w:lineRule="exact"/>
              <w:ind w:left="108"/>
            </w:pPr>
            <w:r>
              <w:rPr>
                <w:spacing w:val="-10"/>
                <w:w w:val="105"/>
              </w:rPr>
              <w:t>9</w:t>
            </w:r>
          </w:p>
        </w:tc>
      </w:tr>
      <w:tr w:rsidR="009D4EAB" w14:paraId="0F7DA038" w14:textId="77777777" w:rsidTr="009D4EAB">
        <w:trPr>
          <w:gridAfter w:val="1"/>
          <w:wAfter w:w="10" w:type="dxa"/>
          <w:trHeight w:val="299"/>
        </w:trPr>
        <w:tc>
          <w:tcPr>
            <w:tcW w:w="535" w:type="dxa"/>
            <w:gridSpan w:val="2"/>
          </w:tcPr>
          <w:p w14:paraId="5A247E11" w14:textId="77777777" w:rsidR="009D4EAB" w:rsidRDefault="009D4EAB" w:rsidP="00A74286">
            <w:pPr>
              <w:pStyle w:val="TableParagraph"/>
              <w:ind w:left="0" w:right="189"/>
              <w:jc w:val="center"/>
            </w:pPr>
            <w:r>
              <w:rPr>
                <w:spacing w:val="-10"/>
                <w:w w:val="105"/>
              </w:rPr>
              <w:t>8</w:t>
            </w:r>
          </w:p>
        </w:tc>
        <w:tc>
          <w:tcPr>
            <w:tcW w:w="8455" w:type="dxa"/>
            <w:gridSpan w:val="2"/>
          </w:tcPr>
          <w:p w14:paraId="4505474A" w14:textId="77777777" w:rsidR="009D4EAB" w:rsidRDefault="009D4EAB" w:rsidP="00A74286">
            <w:pPr>
              <w:pStyle w:val="TableParagraph"/>
              <w:ind w:left="105"/>
            </w:pPr>
            <w:r>
              <w:rPr>
                <w:w w:val="105"/>
              </w:rPr>
              <w:t>Property</w:t>
            </w:r>
            <w:r>
              <w:rPr>
                <w:spacing w:val="-10"/>
                <w:w w:val="105"/>
              </w:rPr>
              <w:t xml:space="preserve"> </w:t>
            </w:r>
            <w:r>
              <w:rPr>
                <w:w w:val="105"/>
              </w:rPr>
              <w:t>manager</w:t>
            </w:r>
            <w:r>
              <w:rPr>
                <w:spacing w:val="-9"/>
                <w:w w:val="105"/>
              </w:rPr>
              <w:t xml:space="preserve"> </w:t>
            </w:r>
            <w:r>
              <w:rPr>
                <w:w w:val="105"/>
              </w:rPr>
              <w:t>experience</w:t>
            </w:r>
            <w:r>
              <w:rPr>
                <w:spacing w:val="-9"/>
                <w:w w:val="105"/>
              </w:rPr>
              <w:t xml:space="preserve"> </w:t>
            </w:r>
            <w:r>
              <w:rPr>
                <w:w w:val="105"/>
              </w:rPr>
              <w:t>(must</w:t>
            </w:r>
            <w:r>
              <w:rPr>
                <w:spacing w:val="-8"/>
                <w:w w:val="105"/>
              </w:rPr>
              <w:t xml:space="preserve"> </w:t>
            </w:r>
            <w:r>
              <w:rPr>
                <w:w w:val="105"/>
              </w:rPr>
              <w:t>have</w:t>
            </w:r>
            <w:r>
              <w:rPr>
                <w:spacing w:val="-6"/>
                <w:w w:val="105"/>
              </w:rPr>
              <w:t xml:space="preserve"> </w:t>
            </w:r>
            <w:r>
              <w:rPr>
                <w:w w:val="105"/>
              </w:rPr>
              <w:t>at</w:t>
            </w:r>
            <w:r>
              <w:rPr>
                <w:spacing w:val="-8"/>
                <w:w w:val="105"/>
              </w:rPr>
              <w:t xml:space="preserve"> </w:t>
            </w:r>
            <w:r>
              <w:rPr>
                <w:w w:val="105"/>
              </w:rPr>
              <w:t>least</w:t>
            </w:r>
            <w:r>
              <w:rPr>
                <w:spacing w:val="-7"/>
                <w:w w:val="105"/>
              </w:rPr>
              <w:t xml:space="preserve"> </w:t>
            </w:r>
            <w:r>
              <w:rPr>
                <w:w w:val="105"/>
              </w:rPr>
              <w:t>4</w:t>
            </w:r>
            <w:r>
              <w:rPr>
                <w:spacing w:val="-10"/>
                <w:w w:val="105"/>
              </w:rPr>
              <w:t xml:space="preserve"> </w:t>
            </w:r>
            <w:r>
              <w:rPr>
                <w:w w:val="105"/>
              </w:rPr>
              <w:t>projects</w:t>
            </w:r>
            <w:r>
              <w:rPr>
                <w:spacing w:val="-10"/>
                <w:w w:val="105"/>
              </w:rPr>
              <w:t xml:space="preserve"> </w:t>
            </w:r>
            <w:r>
              <w:rPr>
                <w:w w:val="105"/>
              </w:rPr>
              <w:t>for</w:t>
            </w:r>
            <w:r>
              <w:rPr>
                <w:spacing w:val="-10"/>
                <w:w w:val="105"/>
              </w:rPr>
              <w:t xml:space="preserve"> </w:t>
            </w:r>
            <w:r>
              <w:rPr>
                <w:w w:val="105"/>
              </w:rPr>
              <w:t>full</w:t>
            </w:r>
            <w:r>
              <w:rPr>
                <w:spacing w:val="-10"/>
                <w:w w:val="105"/>
              </w:rPr>
              <w:t xml:space="preserve"> </w:t>
            </w:r>
            <w:r>
              <w:rPr>
                <w:spacing w:val="-2"/>
                <w:w w:val="105"/>
              </w:rPr>
              <w:t>points)</w:t>
            </w:r>
          </w:p>
        </w:tc>
        <w:tc>
          <w:tcPr>
            <w:tcW w:w="585" w:type="dxa"/>
            <w:gridSpan w:val="2"/>
          </w:tcPr>
          <w:p w14:paraId="768CB80C" w14:textId="77777777" w:rsidR="009D4EAB" w:rsidRDefault="009D4EAB" w:rsidP="00A74286">
            <w:pPr>
              <w:pStyle w:val="TableParagraph"/>
              <w:ind w:left="108"/>
            </w:pPr>
            <w:r>
              <w:rPr>
                <w:spacing w:val="-10"/>
                <w:w w:val="105"/>
              </w:rPr>
              <w:t>6</w:t>
            </w:r>
          </w:p>
        </w:tc>
      </w:tr>
      <w:tr w:rsidR="009D4EAB" w14:paraId="2FF91D10" w14:textId="77777777" w:rsidTr="009D4EAB">
        <w:trPr>
          <w:gridAfter w:val="1"/>
          <w:wAfter w:w="10" w:type="dxa"/>
          <w:trHeight w:val="299"/>
        </w:trPr>
        <w:tc>
          <w:tcPr>
            <w:tcW w:w="535" w:type="dxa"/>
            <w:gridSpan w:val="2"/>
          </w:tcPr>
          <w:p w14:paraId="6178418F" w14:textId="77777777" w:rsidR="009D4EAB" w:rsidRDefault="009D4EAB" w:rsidP="00A74286">
            <w:pPr>
              <w:pStyle w:val="TableParagraph"/>
              <w:ind w:left="0" w:right="189"/>
              <w:jc w:val="center"/>
            </w:pPr>
            <w:r>
              <w:rPr>
                <w:spacing w:val="-10"/>
                <w:w w:val="105"/>
              </w:rPr>
              <w:t>9</w:t>
            </w:r>
          </w:p>
        </w:tc>
        <w:tc>
          <w:tcPr>
            <w:tcW w:w="8455" w:type="dxa"/>
            <w:gridSpan w:val="2"/>
          </w:tcPr>
          <w:p w14:paraId="5D77F426" w14:textId="77777777" w:rsidR="009D4EAB" w:rsidRDefault="009D4EAB" w:rsidP="00A74286">
            <w:pPr>
              <w:pStyle w:val="TableParagraph"/>
              <w:ind w:left="105"/>
            </w:pPr>
            <w:r>
              <w:rPr>
                <w:w w:val="105"/>
              </w:rPr>
              <w:t>Service</w:t>
            </w:r>
            <w:r>
              <w:rPr>
                <w:spacing w:val="-8"/>
                <w:w w:val="105"/>
              </w:rPr>
              <w:t xml:space="preserve"> </w:t>
            </w:r>
            <w:r>
              <w:rPr>
                <w:w w:val="105"/>
              </w:rPr>
              <w:t>provider</w:t>
            </w:r>
            <w:r>
              <w:rPr>
                <w:spacing w:val="-10"/>
                <w:w w:val="105"/>
              </w:rPr>
              <w:t xml:space="preserve"> </w:t>
            </w:r>
            <w:r>
              <w:rPr>
                <w:w w:val="105"/>
              </w:rPr>
              <w:t>experience</w:t>
            </w:r>
            <w:r>
              <w:rPr>
                <w:spacing w:val="-5"/>
                <w:w w:val="105"/>
              </w:rPr>
              <w:t xml:space="preserve"> </w:t>
            </w:r>
            <w:r>
              <w:rPr>
                <w:w w:val="105"/>
              </w:rPr>
              <w:t>(must</w:t>
            </w:r>
            <w:r>
              <w:rPr>
                <w:spacing w:val="-7"/>
                <w:w w:val="105"/>
              </w:rPr>
              <w:t xml:space="preserve"> </w:t>
            </w:r>
            <w:r>
              <w:rPr>
                <w:w w:val="105"/>
              </w:rPr>
              <w:t>have</w:t>
            </w:r>
            <w:r>
              <w:rPr>
                <w:spacing w:val="-7"/>
                <w:w w:val="105"/>
              </w:rPr>
              <w:t xml:space="preserve"> </w:t>
            </w:r>
            <w:r>
              <w:rPr>
                <w:w w:val="105"/>
              </w:rPr>
              <w:t>at</w:t>
            </w:r>
            <w:r>
              <w:rPr>
                <w:spacing w:val="-7"/>
                <w:w w:val="105"/>
              </w:rPr>
              <w:t xml:space="preserve"> </w:t>
            </w:r>
            <w:r>
              <w:rPr>
                <w:w w:val="105"/>
              </w:rPr>
              <w:t>least</w:t>
            </w:r>
            <w:r>
              <w:rPr>
                <w:spacing w:val="-8"/>
                <w:w w:val="105"/>
              </w:rPr>
              <w:t xml:space="preserve"> </w:t>
            </w:r>
            <w:r>
              <w:rPr>
                <w:w w:val="105"/>
              </w:rPr>
              <w:t>4</w:t>
            </w:r>
            <w:r>
              <w:rPr>
                <w:spacing w:val="-8"/>
                <w:w w:val="105"/>
              </w:rPr>
              <w:t xml:space="preserve"> </w:t>
            </w:r>
            <w:r>
              <w:rPr>
                <w:w w:val="105"/>
              </w:rPr>
              <w:t>projects</w:t>
            </w:r>
            <w:r>
              <w:rPr>
                <w:spacing w:val="-7"/>
                <w:w w:val="105"/>
              </w:rPr>
              <w:t xml:space="preserve"> </w:t>
            </w:r>
            <w:r>
              <w:rPr>
                <w:w w:val="105"/>
              </w:rPr>
              <w:t>for</w:t>
            </w:r>
            <w:r>
              <w:rPr>
                <w:spacing w:val="-5"/>
                <w:w w:val="105"/>
              </w:rPr>
              <w:t xml:space="preserve"> </w:t>
            </w:r>
            <w:r>
              <w:rPr>
                <w:w w:val="105"/>
              </w:rPr>
              <w:t>full</w:t>
            </w:r>
            <w:r>
              <w:rPr>
                <w:spacing w:val="-8"/>
                <w:w w:val="105"/>
              </w:rPr>
              <w:t xml:space="preserve"> </w:t>
            </w:r>
            <w:r>
              <w:rPr>
                <w:spacing w:val="-2"/>
                <w:w w:val="105"/>
              </w:rPr>
              <w:t>points)</w:t>
            </w:r>
          </w:p>
        </w:tc>
        <w:tc>
          <w:tcPr>
            <w:tcW w:w="585" w:type="dxa"/>
            <w:gridSpan w:val="2"/>
          </w:tcPr>
          <w:p w14:paraId="5DDE308B" w14:textId="77777777" w:rsidR="009D4EAB" w:rsidRDefault="009D4EAB" w:rsidP="00A74286">
            <w:pPr>
              <w:pStyle w:val="TableParagraph"/>
              <w:ind w:left="108"/>
            </w:pPr>
            <w:r>
              <w:rPr>
                <w:spacing w:val="-10"/>
                <w:w w:val="105"/>
              </w:rPr>
              <w:t>6</w:t>
            </w:r>
          </w:p>
        </w:tc>
      </w:tr>
      <w:tr w:rsidR="009D4EAB" w14:paraId="1AFC76A4" w14:textId="77777777" w:rsidTr="009D4EAB">
        <w:trPr>
          <w:gridAfter w:val="1"/>
          <w:wAfter w:w="10" w:type="dxa"/>
          <w:trHeight w:val="299"/>
        </w:trPr>
        <w:tc>
          <w:tcPr>
            <w:tcW w:w="535" w:type="dxa"/>
            <w:gridSpan w:val="2"/>
          </w:tcPr>
          <w:p w14:paraId="02DCBD1E" w14:textId="77777777" w:rsidR="009D4EAB" w:rsidRDefault="009D4EAB" w:rsidP="00A74286">
            <w:pPr>
              <w:pStyle w:val="TableParagraph"/>
              <w:ind w:left="0" w:right="71"/>
              <w:jc w:val="center"/>
            </w:pPr>
            <w:r>
              <w:rPr>
                <w:spacing w:val="-5"/>
                <w:w w:val="105"/>
              </w:rPr>
              <w:t>10</w:t>
            </w:r>
          </w:p>
        </w:tc>
        <w:tc>
          <w:tcPr>
            <w:tcW w:w="8455" w:type="dxa"/>
            <w:gridSpan w:val="2"/>
          </w:tcPr>
          <w:p w14:paraId="694FD441" w14:textId="77777777" w:rsidR="009D4EAB" w:rsidRDefault="009D4EAB" w:rsidP="00A74286">
            <w:pPr>
              <w:pStyle w:val="TableParagraph"/>
              <w:ind w:left="105"/>
            </w:pPr>
            <w:r>
              <w:rPr>
                <w:spacing w:val="-4"/>
                <w:w w:val="105"/>
              </w:rPr>
              <w:t>Team</w:t>
            </w:r>
            <w:r>
              <w:rPr>
                <w:spacing w:val="-9"/>
                <w:w w:val="105"/>
              </w:rPr>
              <w:t xml:space="preserve"> </w:t>
            </w:r>
            <w:r>
              <w:rPr>
                <w:spacing w:val="-2"/>
                <w:w w:val="110"/>
              </w:rPr>
              <w:t>cohesion</w:t>
            </w:r>
          </w:p>
        </w:tc>
        <w:tc>
          <w:tcPr>
            <w:tcW w:w="585" w:type="dxa"/>
            <w:gridSpan w:val="2"/>
          </w:tcPr>
          <w:p w14:paraId="368EAFD6" w14:textId="77777777" w:rsidR="009D4EAB" w:rsidRDefault="009D4EAB" w:rsidP="00A74286">
            <w:pPr>
              <w:pStyle w:val="TableParagraph"/>
              <w:ind w:left="108"/>
            </w:pPr>
            <w:r>
              <w:rPr>
                <w:spacing w:val="-10"/>
                <w:w w:val="105"/>
              </w:rPr>
              <w:t>4</w:t>
            </w:r>
          </w:p>
        </w:tc>
      </w:tr>
    </w:tbl>
    <w:p w14:paraId="25AA1A69" w14:textId="77777777" w:rsidR="00054D2B" w:rsidRDefault="00054D2B" w:rsidP="00307FFD">
      <w:pPr>
        <w:pStyle w:val="BodyText"/>
        <w:spacing w:before="122"/>
        <w:ind w:left="0"/>
        <w:rPr>
          <w:w w:val="105"/>
        </w:rPr>
      </w:pPr>
    </w:p>
    <w:tbl>
      <w:tblPr>
        <w:tblW w:w="0" w:type="auto"/>
        <w:tblInd w:w="1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73"/>
        <w:gridCol w:w="8501"/>
        <w:gridCol w:w="603"/>
      </w:tblGrid>
      <w:tr w:rsidR="00054D2B" w14:paraId="4C266A8D" w14:textId="77777777" w:rsidTr="00A74286">
        <w:trPr>
          <w:trHeight w:val="299"/>
        </w:trPr>
        <w:tc>
          <w:tcPr>
            <w:tcW w:w="8974" w:type="dxa"/>
            <w:gridSpan w:val="2"/>
            <w:tcBorders>
              <w:bottom w:val="single" w:sz="12" w:space="0" w:color="666666"/>
            </w:tcBorders>
          </w:tcPr>
          <w:p w14:paraId="4BBB8567" w14:textId="77777777" w:rsidR="00054D2B" w:rsidRDefault="00054D2B" w:rsidP="00A74286">
            <w:pPr>
              <w:pStyle w:val="TableParagraph"/>
              <w:rPr>
                <w:b/>
              </w:rPr>
            </w:pPr>
            <w:r>
              <w:rPr>
                <w:b/>
                <w:w w:val="110"/>
              </w:rPr>
              <w:t>Competitiveness</w:t>
            </w:r>
            <w:r>
              <w:rPr>
                <w:b/>
                <w:spacing w:val="-7"/>
                <w:w w:val="110"/>
              </w:rPr>
              <w:t xml:space="preserve"> </w:t>
            </w:r>
            <w:r>
              <w:rPr>
                <w:b/>
                <w:w w:val="110"/>
              </w:rPr>
              <w:t>of</w:t>
            </w:r>
            <w:r>
              <w:rPr>
                <w:b/>
                <w:spacing w:val="-7"/>
                <w:w w:val="110"/>
              </w:rPr>
              <w:t xml:space="preserve"> </w:t>
            </w:r>
            <w:r>
              <w:rPr>
                <w:b/>
                <w:spacing w:val="-2"/>
                <w:w w:val="110"/>
              </w:rPr>
              <w:t>Project</w:t>
            </w:r>
          </w:p>
        </w:tc>
        <w:tc>
          <w:tcPr>
            <w:tcW w:w="603" w:type="dxa"/>
            <w:tcBorders>
              <w:bottom w:val="single" w:sz="12" w:space="0" w:color="666666"/>
            </w:tcBorders>
          </w:tcPr>
          <w:p w14:paraId="73F9AB1D" w14:textId="77777777" w:rsidR="00054D2B" w:rsidRDefault="00054D2B" w:rsidP="00A74286">
            <w:pPr>
              <w:pStyle w:val="TableParagraph"/>
              <w:ind w:left="153"/>
              <w:rPr>
                <w:b/>
              </w:rPr>
            </w:pPr>
            <w:r>
              <w:rPr>
                <w:b/>
                <w:spacing w:val="-5"/>
                <w:w w:val="105"/>
              </w:rPr>
              <w:t>35</w:t>
            </w:r>
          </w:p>
        </w:tc>
      </w:tr>
      <w:tr w:rsidR="00054D2B" w14:paraId="170F80A6" w14:textId="77777777" w:rsidTr="00A74286">
        <w:trPr>
          <w:trHeight w:val="299"/>
        </w:trPr>
        <w:tc>
          <w:tcPr>
            <w:tcW w:w="8974" w:type="dxa"/>
            <w:gridSpan w:val="2"/>
            <w:tcBorders>
              <w:top w:val="single" w:sz="12" w:space="0" w:color="666666"/>
            </w:tcBorders>
          </w:tcPr>
          <w:p w14:paraId="78D2762A" w14:textId="77777777" w:rsidR="00054D2B" w:rsidRDefault="00054D2B" w:rsidP="00A74286">
            <w:pPr>
              <w:pStyle w:val="TableParagraph"/>
              <w:rPr>
                <w:b/>
              </w:rPr>
            </w:pPr>
            <w:r>
              <w:rPr>
                <w:b/>
                <w:spacing w:val="-2"/>
                <w:w w:val="110"/>
              </w:rPr>
              <w:t>Readiness/timeline</w:t>
            </w:r>
          </w:p>
        </w:tc>
        <w:tc>
          <w:tcPr>
            <w:tcW w:w="603" w:type="dxa"/>
            <w:tcBorders>
              <w:top w:val="single" w:sz="12" w:space="0" w:color="666666"/>
            </w:tcBorders>
          </w:tcPr>
          <w:p w14:paraId="3D0C2C62" w14:textId="77777777" w:rsidR="00054D2B" w:rsidRDefault="00054D2B" w:rsidP="00A74286">
            <w:pPr>
              <w:pStyle w:val="TableParagraph"/>
              <w:spacing w:line="240" w:lineRule="auto"/>
              <w:ind w:left="0"/>
              <w:rPr>
                <w:rFonts w:ascii="Times New Roman"/>
              </w:rPr>
            </w:pPr>
          </w:p>
        </w:tc>
      </w:tr>
      <w:tr w:rsidR="00054D2B" w14:paraId="091ADF57" w14:textId="77777777" w:rsidTr="00A74286">
        <w:trPr>
          <w:trHeight w:val="302"/>
        </w:trPr>
        <w:tc>
          <w:tcPr>
            <w:tcW w:w="473" w:type="dxa"/>
          </w:tcPr>
          <w:p w14:paraId="48C71A00" w14:textId="77777777" w:rsidR="00054D2B" w:rsidRDefault="00054D2B" w:rsidP="00A74286">
            <w:pPr>
              <w:pStyle w:val="TableParagraph"/>
              <w:ind w:left="0" w:right="9"/>
              <w:jc w:val="center"/>
            </w:pPr>
            <w:r>
              <w:rPr>
                <w:spacing w:val="-5"/>
                <w:w w:val="105"/>
              </w:rPr>
              <w:t>11</w:t>
            </w:r>
          </w:p>
        </w:tc>
        <w:tc>
          <w:tcPr>
            <w:tcW w:w="8501" w:type="dxa"/>
          </w:tcPr>
          <w:p w14:paraId="193D4699" w14:textId="77777777" w:rsidR="00054D2B" w:rsidRDefault="00054D2B" w:rsidP="00A74286">
            <w:pPr>
              <w:pStyle w:val="TableParagraph"/>
            </w:pPr>
            <w:r>
              <w:rPr>
                <w:w w:val="105"/>
              </w:rPr>
              <w:t>Site</w:t>
            </w:r>
            <w:r>
              <w:rPr>
                <w:spacing w:val="3"/>
                <w:w w:val="105"/>
              </w:rPr>
              <w:t xml:space="preserve"> </w:t>
            </w:r>
            <w:r>
              <w:rPr>
                <w:spacing w:val="-2"/>
                <w:w w:val="105"/>
              </w:rPr>
              <w:t>control</w:t>
            </w:r>
          </w:p>
        </w:tc>
        <w:tc>
          <w:tcPr>
            <w:tcW w:w="603" w:type="dxa"/>
          </w:tcPr>
          <w:p w14:paraId="5ECA11D4" w14:textId="77777777" w:rsidR="00054D2B" w:rsidRDefault="00054D2B" w:rsidP="00A74286">
            <w:pPr>
              <w:pStyle w:val="TableParagraph"/>
            </w:pPr>
            <w:r>
              <w:rPr>
                <w:spacing w:val="-10"/>
                <w:w w:val="105"/>
              </w:rPr>
              <w:t>3</w:t>
            </w:r>
          </w:p>
        </w:tc>
      </w:tr>
      <w:tr w:rsidR="00054D2B" w14:paraId="0374956F" w14:textId="77777777" w:rsidTr="00A74286">
        <w:trPr>
          <w:trHeight w:val="299"/>
        </w:trPr>
        <w:tc>
          <w:tcPr>
            <w:tcW w:w="473" w:type="dxa"/>
          </w:tcPr>
          <w:p w14:paraId="66F6C09B" w14:textId="77777777" w:rsidR="00054D2B" w:rsidRDefault="00054D2B" w:rsidP="00A74286">
            <w:pPr>
              <w:pStyle w:val="TableParagraph"/>
              <w:ind w:left="0" w:right="9"/>
              <w:jc w:val="center"/>
            </w:pPr>
            <w:r>
              <w:rPr>
                <w:spacing w:val="-5"/>
                <w:w w:val="105"/>
              </w:rPr>
              <w:t>12</w:t>
            </w:r>
          </w:p>
        </w:tc>
        <w:tc>
          <w:tcPr>
            <w:tcW w:w="8501" w:type="dxa"/>
          </w:tcPr>
          <w:p w14:paraId="2347D666" w14:textId="77777777" w:rsidR="00054D2B" w:rsidRDefault="00054D2B" w:rsidP="00A74286">
            <w:pPr>
              <w:pStyle w:val="TableParagraph"/>
            </w:pPr>
            <w:r>
              <w:rPr>
                <w:spacing w:val="-2"/>
                <w:w w:val="105"/>
              </w:rPr>
              <w:t>Environmental</w:t>
            </w:r>
            <w:r>
              <w:rPr>
                <w:spacing w:val="10"/>
                <w:w w:val="105"/>
              </w:rPr>
              <w:t xml:space="preserve"> </w:t>
            </w:r>
            <w:r>
              <w:rPr>
                <w:spacing w:val="-2"/>
                <w:w w:val="105"/>
              </w:rPr>
              <w:t>review</w:t>
            </w:r>
          </w:p>
        </w:tc>
        <w:tc>
          <w:tcPr>
            <w:tcW w:w="603" w:type="dxa"/>
          </w:tcPr>
          <w:p w14:paraId="15F8C39A" w14:textId="77777777" w:rsidR="00054D2B" w:rsidRDefault="00054D2B" w:rsidP="00A74286">
            <w:pPr>
              <w:pStyle w:val="TableParagraph"/>
            </w:pPr>
            <w:r>
              <w:rPr>
                <w:spacing w:val="-10"/>
                <w:w w:val="105"/>
              </w:rPr>
              <w:t>1</w:t>
            </w:r>
          </w:p>
        </w:tc>
      </w:tr>
      <w:tr w:rsidR="00054D2B" w14:paraId="66622497" w14:textId="77777777" w:rsidTr="00A74286">
        <w:trPr>
          <w:trHeight w:val="299"/>
        </w:trPr>
        <w:tc>
          <w:tcPr>
            <w:tcW w:w="473" w:type="dxa"/>
          </w:tcPr>
          <w:p w14:paraId="2A95766D" w14:textId="77777777" w:rsidR="00054D2B" w:rsidRDefault="00054D2B" w:rsidP="00A74286">
            <w:pPr>
              <w:pStyle w:val="TableParagraph"/>
              <w:ind w:left="0" w:right="9"/>
              <w:jc w:val="center"/>
            </w:pPr>
            <w:r>
              <w:rPr>
                <w:spacing w:val="-5"/>
                <w:w w:val="105"/>
              </w:rPr>
              <w:t>13</w:t>
            </w:r>
          </w:p>
        </w:tc>
        <w:tc>
          <w:tcPr>
            <w:tcW w:w="8501" w:type="dxa"/>
          </w:tcPr>
          <w:p w14:paraId="42ED08CB" w14:textId="77777777" w:rsidR="00054D2B" w:rsidRDefault="00054D2B" w:rsidP="00A74286">
            <w:pPr>
              <w:pStyle w:val="TableParagraph"/>
              <w:ind w:left="0"/>
            </w:pPr>
            <w:r>
              <w:rPr>
                <w:w w:val="110"/>
              </w:rPr>
              <w:t xml:space="preserve">  Percent</w:t>
            </w:r>
            <w:r>
              <w:rPr>
                <w:spacing w:val="-1"/>
                <w:w w:val="110"/>
              </w:rPr>
              <w:t xml:space="preserve"> </w:t>
            </w:r>
            <w:r>
              <w:rPr>
                <w:w w:val="110"/>
              </w:rPr>
              <w:t>Total Development Cost (TDC)</w:t>
            </w:r>
            <w:r>
              <w:rPr>
                <w:spacing w:val="-3"/>
                <w:w w:val="110"/>
              </w:rPr>
              <w:t xml:space="preserve"> </w:t>
            </w:r>
            <w:r>
              <w:rPr>
                <w:spacing w:val="-2"/>
                <w:w w:val="110"/>
              </w:rPr>
              <w:t>secured</w:t>
            </w:r>
          </w:p>
        </w:tc>
        <w:tc>
          <w:tcPr>
            <w:tcW w:w="603" w:type="dxa"/>
          </w:tcPr>
          <w:p w14:paraId="1A771B61" w14:textId="77777777" w:rsidR="00054D2B" w:rsidRDefault="00054D2B" w:rsidP="00A74286">
            <w:pPr>
              <w:pStyle w:val="TableParagraph"/>
            </w:pPr>
            <w:r>
              <w:rPr>
                <w:spacing w:val="-10"/>
                <w:w w:val="105"/>
              </w:rPr>
              <w:t>3</w:t>
            </w:r>
          </w:p>
        </w:tc>
      </w:tr>
      <w:tr w:rsidR="00054D2B" w14:paraId="3C0DCE9B" w14:textId="77777777" w:rsidTr="00A74286">
        <w:trPr>
          <w:trHeight w:val="299"/>
        </w:trPr>
        <w:tc>
          <w:tcPr>
            <w:tcW w:w="473" w:type="dxa"/>
          </w:tcPr>
          <w:p w14:paraId="5E229237" w14:textId="77777777" w:rsidR="00054D2B" w:rsidRDefault="00054D2B" w:rsidP="00A74286">
            <w:pPr>
              <w:pStyle w:val="TableParagraph"/>
              <w:ind w:left="0" w:right="9"/>
              <w:jc w:val="center"/>
            </w:pPr>
            <w:r>
              <w:rPr>
                <w:spacing w:val="-5"/>
                <w:w w:val="105"/>
              </w:rPr>
              <w:t>14</w:t>
            </w:r>
          </w:p>
        </w:tc>
        <w:tc>
          <w:tcPr>
            <w:tcW w:w="8501" w:type="dxa"/>
          </w:tcPr>
          <w:p w14:paraId="6F502E41" w14:textId="77777777" w:rsidR="00054D2B" w:rsidRDefault="00054D2B" w:rsidP="00A74286">
            <w:pPr>
              <w:pStyle w:val="TableParagraph"/>
            </w:pPr>
            <w:r>
              <w:rPr>
                <w:w w:val="105"/>
              </w:rPr>
              <w:t>Construction</w:t>
            </w:r>
            <w:r>
              <w:rPr>
                <w:spacing w:val="-3"/>
                <w:w w:val="105"/>
              </w:rPr>
              <w:t xml:space="preserve"> </w:t>
            </w:r>
            <w:r>
              <w:rPr>
                <w:w w:val="105"/>
              </w:rPr>
              <w:t>start</w:t>
            </w:r>
            <w:r>
              <w:rPr>
                <w:spacing w:val="-4"/>
                <w:w w:val="105"/>
              </w:rPr>
              <w:t xml:space="preserve"> </w:t>
            </w:r>
            <w:r>
              <w:rPr>
                <w:w w:val="105"/>
              </w:rPr>
              <w:t>date</w:t>
            </w:r>
            <w:r>
              <w:rPr>
                <w:spacing w:val="-3"/>
                <w:w w:val="105"/>
              </w:rPr>
              <w:t xml:space="preserve"> </w:t>
            </w:r>
            <w:r>
              <w:rPr>
                <w:w w:val="105"/>
              </w:rPr>
              <w:t>by</w:t>
            </w:r>
            <w:r>
              <w:rPr>
                <w:spacing w:val="-1"/>
                <w:w w:val="105"/>
              </w:rPr>
              <w:t xml:space="preserve"> </w:t>
            </w:r>
            <w:r>
              <w:rPr>
                <w:w w:val="105"/>
              </w:rPr>
              <w:t>October 1,</w:t>
            </w:r>
            <w:r>
              <w:rPr>
                <w:spacing w:val="-2"/>
                <w:w w:val="105"/>
              </w:rPr>
              <w:t xml:space="preserve"> </w:t>
            </w:r>
            <w:r>
              <w:rPr>
                <w:spacing w:val="-4"/>
                <w:w w:val="105"/>
              </w:rPr>
              <w:t>2026</w:t>
            </w:r>
          </w:p>
        </w:tc>
        <w:tc>
          <w:tcPr>
            <w:tcW w:w="603" w:type="dxa"/>
          </w:tcPr>
          <w:p w14:paraId="720B717D" w14:textId="77777777" w:rsidR="00054D2B" w:rsidRDefault="00054D2B" w:rsidP="00A74286">
            <w:pPr>
              <w:pStyle w:val="TableParagraph"/>
            </w:pPr>
            <w:r>
              <w:rPr>
                <w:spacing w:val="-10"/>
                <w:w w:val="105"/>
              </w:rPr>
              <w:t>2</w:t>
            </w:r>
          </w:p>
        </w:tc>
      </w:tr>
      <w:tr w:rsidR="00054D2B" w14:paraId="63019F56" w14:textId="77777777" w:rsidTr="00A74286">
        <w:trPr>
          <w:trHeight w:val="299"/>
        </w:trPr>
        <w:tc>
          <w:tcPr>
            <w:tcW w:w="473" w:type="dxa"/>
          </w:tcPr>
          <w:p w14:paraId="78BBF66F" w14:textId="77777777" w:rsidR="00054D2B" w:rsidRDefault="00054D2B" w:rsidP="00A74286">
            <w:pPr>
              <w:pStyle w:val="TableParagraph"/>
              <w:ind w:left="0" w:right="9"/>
              <w:jc w:val="center"/>
            </w:pPr>
            <w:r>
              <w:rPr>
                <w:spacing w:val="-5"/>
                <w:w w:val="105"/>
              </w:rPr>
              <w:t>15</w:t>
            </w:r>
          </w:p>
        </w:tc>
        <w:tc>
          <w:tcPr>
            <w:tcW w:w="8501" w:type="dxa"/>
          </w:tcPr>
          <w:p w14:paraId="5DE9F044" w14:textId="77777777" w:rsidR="00054D2B" w:rsidRDefault="00054D2B" w:rsidP="00A74286">
            <w:pPr>
              <w:pStyle w:val="TableParagraph"/>
            </w:pPr>
            <w:r>
              <w:rPr>
                <w:w w:val="105"/>
              </w:rPr>
              <w:t>Construction completion/occupancy</w:t>
            </w:r>
            <w:r>
              <w:rPr>
                <w:spacing w:val="5"/>
                <w:w w:val="105"/>
              </w:rPr>
              <w:t xml:space="preserve"> </w:t>
            </w:r>
            <w:r>
              <w:rPr>
                <w:w w:val="105"/>
              </w:rPr>
              <w:t>certificate</w:t>
            </w:r>
            <w:r>
              <w:rPr>
                <w:spacing w:val="2"/>
                <w:w w:val="105"/>
              </w:rPr>
              <w:t xml:space="preserve"> </w:t>
            </w:r>
            <w:r>
              <w:rPr>
                <w:w w:val="105"/>
              </w:rPr>
              <w:t>date</w:t>
            </w:r>
            <w:r>
              <w:rPr>
                <w:spacing w:val="2"/>
                <w:w w:val="105"/>
              </w:rPr>
              <w:t xml:space="preserve"> </w:t>
            </w:r>
            <w:r>
              <w:rPr>
                <w:w w:val="105"/>
              </w:rPr>
              <w:t>by</w:t>
            </w:r>
            <w:r>
              <w:rPr>
                <w:spacing w:val="5"/>
                <w:w w:val="105"/>
              </w:rPr>
              <w:t xml:space="preserve"> </w:t>
            </w:r>
            <w:r>
              <w:rPr>
                <w:w w:val="105"/>
              </w:rPr>
              <w:t>October</w:t>
            </w:r>
            <w:r>
              <w:rPr>
                <w:spacing w:val="4"/>
                <w:w w:val="105"/>
              </w:rPr>
              <w:t xml:space="preserve"> </w:t>
            </w:r>
            <w:r>
              <w:rPr>
                <w:w w:val="105"/>
              </w:rPr>
              <w:t xml:space="preserve">1, </w:t>
            </w:r>
            <w:r>
              <w:rPr>
                <w:spacing w:val="-4"/>
                <w:w w:val="105"/>
              </w:rPr>
              <w:t>2028</w:t>
            </w:r>
          </w:p>
        </w:tc>
        <w:tc>
          <w:tcPr>
            <w:tcW w:w="603" w:type="dxa"/>
          </w:tcPr>
          <w:p w14:paraId="72B348ED" w14:textId="77777777" w:rsidR="00054D2B" w:rsidRDefault="00054D2B" w:rsidP="00A74286">
            <w:pPr>
              <w:pStyle w:val="TableParagraph"/>
            </w:pPr>
            <w:r>
              <w:rPr>
                <w:spacing w:val="-10"/>
                <w:w w:val="105"/>
              </w:rPr>
              <w:t>1</w:t>
            </w:r>
          </w:p>
        </w:tc>
      </w:tr>
      <w:tr w:rsidR="00054D2B" w14:paraId="150C0A22" w14:textId="77777777" w:rsidTr="00A74286">
        <w:trPr>
          <w:trHeight w:val="299"/>
        </w:trPr>
        <w:tc>
          <w:tcPr>
            <w:tcW w:w="473" w:type="dxa"/>
          </w:tcPr>
          <w:p w14:paraId="504A8E2B" w14:textId="77777777" w:rsidR="00054D2B" w:rsidRDefault="00054D2B" w:rsidP="00A74286">
            <w:pPr>
              <w:pStyle w:val="TableParagraph"/>
              <w:ind w:left="0" w:right="9"/>
              <w:jc w:val="center"/>
            </w:pPr>
            <w:r>
              <w:rPr>
                <w:spacing w:val="-5"/>
                <w:w w:val="105"/>
              </w:rPr>
              <w:t>16</w:t>
            </w:r>
          </w:p>
        </w:tc>
        <w:tc>
          <w:tcPr>
            <w:tcW w:w="8501" w:type="dxa"/>
          </w:tcPr>
          <w:p w14:paraId="573CDEFD" w14:textId="77777777" w:rsidR="00054D2B" w:rsidRDefault="00054D2B" w:rsidP="00A74286">
            <w:pPr>
              <w:pStyle w:val="TableParagraph"/>
            </w:pPr>
            <w:r>
              <w:t>Full</w:t>
            </w:r>
            <w:r>
              <w:rPr>
                <w:spacing w:val="29"/>
              </w:rPr>
              <w:t xml:space="preserve"> </w:t>
            </w:r>
            <w:r>
              <w:t>occupancy</w:t>
            </w:r>
            <w:r>
              <w:rPr>
                <w:spacing w:val="26"/>
              </w:rPr>
              <w:t xml:space="preserve"> </w:t>
            </w:r>
            <w:r>
              <w:t>date</w:t>
            </w:r>
            <w:r>
              <w:rPr>
                <w:spacing w:val="26"/>
              </w:rPr>
              <w:t xml:space="preserve"> </w:t>
            </w:r>
            <w:r>
              <w:t>by</w:t>
            </w:r>
            <w:r>
              <w:rPr>
                <w:spacing w:val="30"/>
              </w:rPr>
              <w:t xml:space="preserve"> </w:t>
            </w:r>
            <w:r>
              <w:t>January</w:t>
            </w:r>
            <w:r>
              <w:rPr>
                <w:spacing w:val="29"/>
              </w:rPr>
              <w:t xml:space="preserve"> </w:t>
            </w:r>
            <w:r>
              <w:t>1,</w:t>
            </w:r>
            <w:r>
              <w:rPr>
                <w:spacing w:val="23"/>
              </w:rPr>
              <w:t xml:space="preserve"> </w:t>
            </w:r>
            <w:r>
              <w:rPr>
                <w:spacing w:val="-4"/>
              </w:rPr>
              <w:t>2029</w:t>
            </w:r>
          </w:p>
        </w:tc>
        <w:tc>
          <w:tcPr>
            <w:tcW w:w="603" w:type="dxa"/>
          </w:tcPr>
          <w:p w14:paraId="554361CE" w14:textId="77777777" w:rsidR="00054D2B" w:rsidRDefault="00054D2B" w:rsidP="00A74286">
            <w:pPr>
              <w:pStyle w:val="TableParagraph"/>
            </w:pPr>
            <w:r>
              <w:rPr>
                <w:spacing w:val="-10"/>
                <w:w w:val="105"/>
              </w:rPr>
              <w:t>1</w:t>
            </w:r>
          </w:p>
        </w:tc>
      </w:tr>
      <w:tr w:rsidR="00054D2B" w14:paraId="3550B756" w14:textId="77777777" w:rsidTr="00A74286">
        <w:trPr>
          <w:trHeight w:val="301"/>
        </w:trPr>
        <w:tc>
          <w:tcPr>
            <w:tcW w:w="8974" w:type="dxa"/>
            <w:gridSpan w:val="2"/>
          </w:tcPr>
          <w:p w14:paraId="09ED7C38" w14:textId="77777777" w:rsidR="00054D2B" w:rsidRDefault="00054D2B" w:rsidP="00A74286">
            <w:pPr>
              <w:pStyle w:val="TableParagraph"/>
              <w:rPr>
                <w:b/>
              </w:rPr>
            </w:pPr>
            <w:r>
              <w:rPr>
                <w:b/>
                <w:spacing w:val="-2"/>
                <w:w w:val="110"/>
              </w:rPr>
              <w:t>Community</w:t>
            </w:r>
            <w:r>
              <w:rPr>
                <w:b/>
                <w:spacing w:val="1"/>
                <w:w w:val="110"/>
              </w:rPr>
              <w:t xml:space="preserve"> </w:t>
            </w:r>
            <w:r>
              <w:rPr>
                <w:b/>
                <w:spacing w:val="-2"/>
                <w:w w:val="110"/>
              </w:rPr>
              <w:t>integration</w:t>
            </w:r>
          </w:p>
        </w:tc>
        <w:tc>
          <w:tcPr>
            <w:tcW w:w="603" w:type="dxa"/>
          </w:tcPr>
          <w:p w14:paraId="76C316DB" w14:textId="77777777" w:rsidR="00054D2B" w:rsidRDefault="00054D2B" w:rsidP="00A74286">
            <w:pPr>
              <w:pStyle w:val="TableParagraph"/>
              <w:spacing w:line="240" w:lineRule="auto"/>
              <w:ind w:left="0"/>
              <w:rPr>
                <w:rFonts w:ascii="Times New Roman"/>
              </w:rPr>
            </w:pPr>
          </w:p>
        </w:tc>
      </w:tr>
      <w:tr w:rsidR="00054D2B" w14:paraId="5F3F6FCE" w14:textId="77777777" w:rsidTr="00A74286">
        <w:trPr>
          <w:trHeight w:val="299"/>
        </w:trPr>
        <w:tc>
          <w:tcPr>
            <w:tcW w:w="473" w:type="dxa"/>
          </w:tcPr>
          <w:p w14:paraId="749627BE" w14:textId="77777777" w:rsidR="00054D2B" w:rsidRDefault="00054D2B" w:rsidP="00A74286">
            <w:pPr>
              <w:pStyle w:val="TableParagraph"/>
              <w:ind w:left="0" w:right="9"/>
              <w:jc w:val="center"/>
            </w:pPr>
            <w:r>
              <w:rPr>
                <w:spacing w:val="-5"/>
                <w:w w:val="105"/>
              </w:rPr>
              <w:t>17</w:t>
            </w:r>
          </w:p>
        </w:tc>
        <w:tc>
          <w:tcPr>
            <w:tcW w:w="8501" w:type="dxa"/>
          </w:tcPr>
          <w:p w14:paraId="3F7FAB7F" w14:textId="77777777" w:rsidR="00054D2B" w:rsidRDefault="00054D2B" w:rsidP="00A74286">
            <w:pPr>
              <w:pStyle w:val="TableParagraph"/>
            </w:pPr>
            <w:r>
              <w:rPr>
                <w:spacing w:val="6"/>
              </w:rPr>
              <w:t>Community-based</w:t>
            </w:r>
            <w:r>
              <w:rPr>
                <w:spacing w:val="32"/>
              </w:rPr>
              <w:t xml:space="preserve"> </w:t>
            </w:r>
            <w:r>
              <w:rPr>
                <w:spacing w:val="-2"/>
              </w:rPr>
              <w:t>services</w:t>
            </w:r>
          </w:p>
        </w:tc>
        <w:tc>
          <w:tcPr>
            <w:tcW w:w="603" w:type="dxa"/>
          </w:tcPr>
          <w:p w14:paraId="1FE2EA33" w14:textId="77777777" w:rsidR="00054D2B" w:rsidRDefault="00054D2B" w:rsidP="00A74286">
            <w:pPr>
              <w:pStyle w:val="TableParagraph"/>
            </w:pPr>
            <w:r>
              <w:rPr>
                <w:spacing w:val="-10"/>
                <w:w w:val="105"/>
              </w:rPr>
              <w:t>2</w:t>
            </w:r>
          </w:p>
        </w:tc>
      </w:tr>
      <w:tr w:rsidR="00054D2B" w14:paraId="41B800E4" w14:textId="77777777" w:rsidTr="00A74286">
        <w:trPr>
          <w:trHeight w:val="299"/>
        </w:trPr>
        <w:tc>
          <w:tcPr>
            <w:tcW w:w="473" w:type="dxa"/>
          </w:tcPr>
          <w:p w14:paraId="1FB12467" w14:textId="77777777" w:rsidR="00054D2B" w:rsidRDefault="00054D2B" w:rsidP="00A74286">
            <w:pPr>
              <w:pStyle w:val="TableParagraph"/>
              <w:ind w:left="0" w:right="9"/>
              <w:jc w:val="center"/>
            </w:pPr>
            <w:r>
              <w:rPr>
                <w:spacing w:val="-5"/>
                <w:w w:val="105"/>
              </w:rPr>
              <w:t>18</w:t>
            </w:r>
          </w:p>
        </w:tc>
        <w:tc>
          <w:tcPr>
            <w:tcW w:w="8501" w:type="dxa"/>
          </w:tcPr>
          <w:p w14:paraId="69CE52D7" w14:textId="77777777" w:rsidR="00054D2B" w:rsidRDefault="00054D2B" w:rsidP="00A74286">
            <w:pPr>
              <w:pStyle w:val="TableParagraph"/>
            </w:pPr>
            <w:r>
              <w:rPr>
                <w:w w:val="105"/>
              </w:rPr>
              <w:t>Proximity</w:t>
            </w:r>
            <w:r>
              <w:rPr>
                <w:spacing w:val="-13"/>
                <w:w w:val="105"/>
              </w:rPr>
              <w:t xml:space="preserve"> </w:t>
            </w:r>
            <w:r>
              <w:rPr>
                <w:w w:val="105"/>
              </w:rPr>
              <w:t>to</w:t>
            </w:r>
            <w:r>
              <w:rPr>
                <w:spacing w:val="-12"/>
                <w:w w:val="105"/>
              </w:rPr>
              <w:t xml:space="preserve"> </w:t>
            </w:r>
            <w:r>
              <w:rPr>
                <w:w w:val="105"/>
              </w:rPr>
              <w:t>public</w:t>
            </w:r>
            <w:r>
              <w:rPr>
                <w:spacing w:val="-13"/>
                <w:w w:val="105"/>
              </w:rPr>
              <w:t xml:space="preserve"> </w:t>
            </w:r>
            <w:r>
              <w:rPr>
                <w:spacing w:val="-2"/>
                <w:w w:val="105"/>
              </w:rPr>
              <w:t>transit</w:t>
            </w:r>
          </w:p>
        </w:tc>
        <w:tc>
          <w:tcPr>
            <w:tcW w:w="603" w:type="dxa"/>
          </w:tcPr>
          <w:p w14:paraId="2B4CF0A0" w14:textId="77777777" w:rsidR="00054D2B" w:rsidRDefault="00054D2B" w:rsidP="00A74286">
            <w:pPr>
              <w:pStyle w:val="TableParagraph"/>
            </w:pPr>
            <w:r>
              <w:rPr>
                <w:spacing w:val="-10"/>
                <w:w w:val="105"/>
              </w:rPr>
              <w:t>2</w:t>
            </w:r>
          </w:p>
        </w:tc>
      </w:tr>
      <w:tr w:rsidR="00054D2B" w14:paraId="63C56E38" w14:textId="77777777" w:rsidTr="00A74286">
        <w:trPr>
          <w:trHeight w:val="299"/>
        </w:trPr>
        <w:tc>
          <w:tcPr>
            <w:tcW w:w="473" w:type="dxa"/>
          </w:tcPr>
          <w:p w14:paraId="4B0711B4" w14:textId="77777777" w:rsidR="00054D2B" w:rsidRDefault="00054D2B" w:rsidP="00A74286">
            <w:pPr>
              <w:pStyle w:val="TableParagraph"/>
              <w:ind w:left="0" w:right="9"/>
              <w:jc w:val="center"/>
            </w:pPr>
            <w:r>
              <w:rPr>
                <w:spacing w:val="-5"/>
                <w:w w:val="105"/>
              </w:rPr>
              <w:t>19</w:t>
            </w:r>
          </w:p>
        </w:tc>
        <w:tc>
          <w:tcPr>
            <w:tcW w:w="8501" w:type="dxa"/>
          </w:tcPr>
          <w:p w14:paraId="693F0F4A" w14:textId="77777777" w:rsidR="00054D2B" w:rsidRDefault="00054D2B" w:rsidP="00A74286">
            <w:pPr>
              <w:pStyle w:val="TableParagraph"/>
            </w:pPr>
            <w:r>
              <w:rPr>
                <w:spacing w:val="-2"/>
                <w:w w:val="105"/>
              </w:rPr>
              <w:t>Mixed</w:t>
            </w:r>
            <w:r>
              <w:rPr>
                <w:spacing w:val="-6"/>
                <w:w w:val="105"/>
              </w:rPr>
              <w:t xml:space="preserve"> </w:t>
            </w:r>
            <w:r>
              <w:rPr>
                <w:spacing w:val="-2"/>
                <w:w w:val="105"/>
              </w:rPr>
              <w:t>development</w:t>
            </w:r>
            <w:r>
              <w:rPr>
                <w:spacing w:val="-5"/>
                <w:w w:val="105"/>
              </w:rPr>
              <w:t xml:space="preserve"> </w:t>
            </w:r>
            <w:r>
              <w:rPr>
                <w:spacing w:val="-2"/>
                <w:w w:val="105"/>
              </w:rPr>
              <w:t>OR</w:t>
            </w:r>
            <w:r>
              <w:rPr>
                <w:spacing w:val="-6"/>
                <w:w w:val="105"/>
              </w:rPr>
              <w:t xml:space="preserve"> </w:t>
            </w:r>
            <w:r>
              <w:rPr>
                <w:spacing w:val="-2"/>
                <w:w w:val="105"/>
              </w:rPr>
              <w:t>Moving</w:t>
            </w:r>
            <w:r>
              <w:rPr>
                <w:spacing w:val="-3"/>
                <w:w w:val="105"/>
              </w:rPr>
              <w:t xml:space="preserve"> </w:t>
            </w:r>
            <w:r>
              <w:rPr>
                <w:spacing w:val="-2"/>
                <w:w w:val="105"/>
              </w:rPr>
              <w:t>On</w:t>
            </w:r>
            <w:r>
              <w:rPr>
                <w:spacing w:val="-5"/>
                <w:w w:val="105"/>
              </w:rPr>
              <w:t xml:space="preserve"> </w:t>
            </w:r>
            <w:r>
              <w:rPr>
                <w:spacing w:val="-2"/>
                <w:w w:val="105"/>
              </w:rPr>
              <w:t>support</w:t>
            </w:r>
            <w:r>
              <w:rPr>
                <w:spacing w:val="-6"/>
                <w:w w:val="105"/>
              </w:rPr>
              <w:t xml:space="preserve"> </w:t>
            </w:r>
            <w:r>
              <w:rPr>
                <w:spacing w:val="-4"/>
                <w:w w:val="105"/>
              </w:rPr>
              <w:t>plan</w:t>
            </w:r>
          </w:p>
        </w:tc>
        <w:tc>
          <w:tcPr>
            <w:tcW w:w="603" w:type="dxa"/>
          </w:tcPr>
          <w:p w14:paraId="333A6F1D" w14:textId="77777777" w:rsidR="00054D2B" w:rsidRDefault="00054D2B" w:rsidP="00A74286">
            <w:pPr>
              <w:pStyle w:val="TableParagraph"/>
            </w:pPr>
            <w:r>
              <w:rPr>
                <w:spacing w:val="-10"/>
                <w:w w:val="105"/>
              </w:rPr>
              <w:t>2</w:t>
            </w:r>
          </w:p>
        </w:tc>
      </w:tr>
      <w:tr w:rsidR="00054D2B" w14:paraId="0C3F07D3" w14:textId="77777777" w:rsidTr="00A74286">
        <w:trPr>
          <w:trHeight w:val="299"/>
        </w:trPr>
        <w:tc>
          <w:tcPr>
            <w:tcW w:w="8974" w:type="dxa"/>
            <w:gridSpan w:val="2"/>
          </w:tcPr>
          <w:p w14:paraId="28224D83" w14:textId="77777777" w:rsidR="00054D2B" w:rsidRDefault="00054D2B" w:rsidP="00A74286">
            <w:pPr>
              <w:pStyle w:val="TableParagraph"/>
              <w:rPr>
                <w:b/>
              </w:rPr>
            </w:pPr>
            <w:r>
              <w:rPr>
                <w:b/>
                <w:w w:val="115"/>
              </w:rPr>
              <w:t>Racial</w:t>
            </w:r>
            <w:r>
              <w:rPr>
                <w:b/>
                <w:spacing w:val="-12"/>
                <w:w w:val="115"/>
              </w:rPr>
              <w:t xml:space="preserve"> </w:t>
            </w:r>
            <w:r>
              <w:rPr>
                <w:b/>
                <w:spacing w:val="-2"/>
                <w:w w:val="115"/>
              </w:rPr>
              <w:t>Equity</w:t>
            </w:r>
          </w:p>
        </w:tc>
        <w:tc>
          <w:tcPr>
            <w:tcW w:w="603" w:type="dxa"/>
          </w:tcPr>
          <w:p w14:paraId="47045509" w14:textId="77777777" w:rsidR="00054D2B" w:rsidRDefault="00054D2B" w:rsidP="00A74286">
            <w:pPr>
              <w:pStyle w:val="TableParagraph"/>
              <w:spacing w:line="240" w:lineRule="auto"/>
              <w:ind w:left="0"/>
              <w:rPr>
                <w:rFonts w:ascii="Times New Roman"/>
              </w:rPr>
            </w:pPr>
          </w:p>
        </w:tc>
      </w:tr>
      <w:tr w:rsidR="00054D2B" w14:paraId="7361050A" w14:textId="77777777" w:rsidTr="00A74286">
        <w:trPr>
          <w:trHeight w:val="299"/>
        </w:trPr>
        <w:tc>
          <w:tcPr>
            <w:tcW w:w="473" w:type="dxa"/>
          </w:tcPr>
          <w:p w14:paraId="691BDD0D" w14:textId="77777777" w:rsidR="00054D2B" w:rsidRDefault="00054D2B" w:rsidP="00A74286">
            <w:pPr>
              <w:pStyle w:val="TableParagraph"/>
              <w:ind w:left="0" w:right="9"/>
              <w:jc w:val="center"/>
            </w:pPr>
            <w:r>
              <w:rPr>
                <w:spacing w:val="-5"/>
                <w:w w:val="105"/>
              </w:rPr>
              <w:t>20</w:t>
            </w:r>
          </w:p>
        </w:tc>
        <w:tc>
          <w:tcPr>
            <w:tcW w:w="8501" w:type="dxa"/>
          </w:tcPr>
          <w:p w14:paraId="6CFC2CC9" w14:textId="77777777" w:rsidR="00054D2B" w:rsidRDefault="00054D2B" w:rsidP="00A74286">
            <w:pPr>
              <w:pStyle w:val="TableParagraph"/>
            </w:pPr>
            <w:r>
              <w:rPr>
                <w:w w:val="105"/>
              </w:rPr>
              <w:t>Evidence</w:t>
            </w:r>
            <w:r>
              <w:rPr>
                <w:spacing w:val="-9"/>
                <w:w w:val="105"/>
              </w:rPr>
              <w:t xml:space="preserve"> </w:t>
            </w:r>
            <w:r>
              <w:rPr>
                <w:w w:val="105"/>
              </w:rPr>
              <w:t>of</w:t>
            </w:r>
            <w:r>
              <w:rPr>
                <w:spacing w:val="-8"/>
                <w:w w:val="105"/>
              </w:rPr>
              <w:t xml:space="preserve"> </w:t>
            </w:r>
            <w:r>
              <w:rPr>
                <w:w w:val="105"/>
              </w:rPr>
              <w:t>recent</w:t>
            </w:r>
            <w:r>
              <w:rPr>
                <w:spacing w:val="-6"/>
                <w:w w:val="105"/>
              </w:rPr>
              <w:t xml:space="preserve"> </w:t>
            </w:r>
            <w:r>
              <w:rPr>
                <w:w w:val="105"/>
              </w:rPr>
              <w:t>consultation</w:t>
            </w:r>
            <w:r>
              <w:rPr>
                <w:spacing w:val="-8"/>
                <w:w w:val="105"/>
              </w:rPr>
              <w:t xml:space="preserve"> </w:t>
            </w:r>
            <w:r>
              <w:rPr>
                <w:w w:val="105"/>
              </w:rPr>
              <w:t>or</w:t>
            </w:r>
            <w:r>
              <w:rPr>
                <w:spacing w:val="-9"/>
                <w:w w:val="105"/>
              </w:rPr>
              <w:t xml:space="preserve"> </w:t>
            </w:r>
            <w:r>
              <w:rPr>
                <w:w w:val="105"/>
              </w:rPr>
              <w:t>partnership</w:t>
            </w:r>
            <w:r>
              <w:rPr>
                <w:spacing w:val="-8"/>
                <w:w w:val="105"/>
              </w:rPr>
              <w:t xml:space="preserve"> </w:t>
            </w:r>
            <w:r>
              <w:rPr>
                <w:w w:val="105"/>
              </w:rPr>
              <w:t>underserved/grassroots</w:t>
            </w:r>
            <w:r>
              <w:rPr>
                <w:spacing w:val="-8"/>
                <w:w w:val="105"/>
              </w:rPr>
              <w:t xml:space="preserve"> </w:t>
            </w:r>
            <w:r>
              <w:rPr>
                <w:spacing w:val="-2"/>
                <w:w w:val="105"/>
              </w:rPr>
              <w:t>group</w:t>
            </w:r>
          </w:p>
        </w:tc>
        <w:tc>
          <w:tcPr>
            <w:tcW w:w="603" w:type="dxa"/>
          </w:tcPr>
          <w:p w14:paraId="214F1EE5" w14:textId="77777777" w:rsidR="00054D2B" w:rsidRDefault="00054D2B" w:rsidP="00A74286">
            <w:pPr>
              <w:pStyle w:val="TableParagraph"/>
            </w:pPr>
            <w:r>
              <w:rPr>
                <w:spacing w:val="-10"/>
                <w:w w:val="105"/>
              </w:rPr>
              <w:t>3</w:t>
            </w:r>
          </w:p>
        </w:tc>
      </w:tr>
      <w:tr w:rsidR="00054D2B" w14:paraId="7D7686D7" w14:textId="77777777" w:rsidTr="00A74286">
        <w:trPr>
          <w:trHeight w:val="302"/>
        </w:trPr>
        <w:tc>
          <w:tcPr>
            <w:tcW w:w="473" w:type="dxa"/>
          </w:tcPr>
          <w:p w14:paraId="6C0B4645" w14:textId="77777777" w:rsidR="00054D2B" w:rsidRDefault="00054D2B" w:rsidP="00A74286">
            <w:pPr>
              <w:pStyle w:val="TableParagraph"/>
              <w:ind w:left="0" w:right="9"/>
              <w:jc w:val="center"/>
            </w:pPr>
            <w:r>
              <w:rPr>
                <w:spacing w:val="-5"/>
                <w:w w:val="105"/>
              </w:rPr>
              <w:t>21</w:t>
            </w:r>
          </w:p>
        </w:tc>
        <w:tc>
          <w:tcPr>
            <w:tcW w:w="8501" w:type="dxa"/>
          </w:tcPr>
          <w:p w14:paraId="0793A5CD" w14:textId="77777777" w:rsidR="00054D2B" w:rsidRDefault="00054D2B" w:rsidP="00A74286">
            <w:pPr>
              <w:pStyle w:val="TableParagraph"/>
            </w:pPr>
            <w:r>
              <w:rPr>
                <w:w w:val="105"/>
              </w:rPr>
              <w:t>Evidence</w:t>
            </w:r>
            <w:r>
              <w:rPr>
                <w:spacing w:val="-10"/>
                <w:w w:val="105"/>
              </w:rPr>
              <w:t xml:space="preserve"> </w:t>
            </w:r>
            <w:r>
              <w:rPr>
                <w:w w:val="105"/>
              </w:rPr>
              <w:t>of</w:t>
            </w:r>
            <w:r>
              <w:rPr>
                <w:spacing w:val="-9"/>
                <w:w w:val="105"/>
              </w:rPr>
              <w:t xml:space="preserve"> </w:t>
            </w:r>
            <w:r>
              <w:rPr>
                <w:w w:val="105"/>
              </w:rPr>
              <w:t>recent</w:t>
            </w:r>
            <w:r>
              <w:rPr>
                <w:spacing w:val="-10"/>
                <w:w w:val="105"/>
              </w:rPr>
              <w:t xml:space="preserve"> </w:t>
            </w:r>
            <w:r>
              <w:rPr>
                <w:w w:val="105"/>
              </w:rPr>
              <w:t>program(s)</w:t>
            </w:r>
            <w:r>
              <w:rPr>
                <w:spacing w:val="-10"/>
                <w:w w:val="105"/>
              </w:rPr>
              <w:t xml:space="preserve"> </w:t>
            </w:r>
            <w:r>
              <w:rPr>
                <w:w w:val="105"/>
              </w:rPr>
              <w:t>to</w:t>
            </w:r>
            <w:r>
              <w:rPr>
                <w:spacing w:val="-10"/>
                <w:w w:val="105"/>
              </w:rPr>
              <w:t xml:space="preserve"> </w:t>
            </w:r>
            <w:r>
              <w:rPr>
                <w:w w:val="105"/>
              </w:rPr>
              <w:t>improve</w:t>
            </w:r>
            <w:r>
              <w:rPr>
                <w:spacing w:val="-10"/>
                <w:w w:val="105"/>
              </w:rPr>
              <w:t xml:space="preserve"> </w:t>
            </w:r>
            <w:r>
              <w:rPr>
                <w:w w:val="105"/>
              </w:rPr>
              <w:t>racial</w:t>
            </w:r>
            <w:r>
              <w:rPr>
                <w:spacing w:val="-10"/>
                <w:w w:val="105"/>
              </w:rPr>
              <w:t xml:space="preserve"> </w:t>
            </w:r>
            <w:r>
              <w:rPr>
                <w:spacing w:val="-2"/>
                <w:w w:val="105"/>
              </w:rPr>
              <w:t>equity</w:t>
            </w:r>
          </w:p>
        </w:tc>
        <w:tc>
          <w:tcPr>
            <w:tcW w:w="603" w:type="dxa"/>
          </w:tcPr>
          <w:p w14:paraId="464C7021" w14:textId="77777777" w:rsidR="00054D2B" w:rsidRDefault="00054D2B" w:rsidP="00A74286">
            <w:pPr>
              <w:pStyle w:val="TableParagraph"/>
            </w:pPr>
            <w:r>
              <w:rPr>
                <w:spacing w:val="-10"/>
                <w:w w:val="105"/>
              </w:rPr>
              <w:t>3</w:t>
            </w:r>
          </w:p>
        </w:tc>
      </w:tr>
      <w:tr w:rsidR="00054D2B" w14:paraId="3ECC346B" w14:textId="77777777" w:rsidTr="00A74286">
        <w:trPr>
          <w:trHeight w:val="299"/>
        </w:trPr>
        <w:tc>
          <w:tcPr>
            <w:tcW w:w="8974" w:type="dxa"/>
            <w:gridSpan w:val="2"/>
          </w:tcPr>
          <w:p w14:paraId="471FD2AD" w14:textId="77777777" w:rsidR="00054D2B" w:rsidRDefault="00054D2B" w:rsidP="00A74286">
            <w:pPr>
              <w:pStyle w:val="TableParagraph"/>
              <w:rPr>
                <w:b/>
              </w:rPr>
            </w:pPr>
            <w:r>
              <w:rPr>
                <w:b/>
                <w:w w:val="110"/>
              </w:rPr>
              <w:t>Healthcare</w:t>
            </w:r>
            <w:r>
              <w:rPr>
                <w:b/>
                <w:spacing w:val="-1"/>
                <w:w w:val="115"/>
              </w:rPr>
              <w:t xml:space="preserve"> </w:t>
            </w:r>
            <w:r>
              <w:rPr>
                <w:b/>
                <w:spacing w:val="-2"/>
                <w:w w:val="115"/>
              </w:rPr>
              <w:t>services</w:t>
            </w:r>
          </w:p>
        </w:tc>
        <w:tc>
          <w:tcPr>
            <w:tcW w:w="603" w:type="dxa"/>
          </w:tcPr>
          <w:p w14:paraId="2AE21855" w14:textId="77777777" w:rsidR="00054D2B" w:rsidRDefault="00054D2B" w:rsidP="00A74286">
            <w:pPr>
              <w:pStyle w:val="TableParagraph"/>
              <w:spacing w:line="240" w:lineRule="auto"/>
              <w:ind w:left="0"/>
              <w:rPr>
                <w:rFonts w:ascii="Times New Roman"/>
              </w:rPr>
            </w:pPr>
          </w:p>
        </w:tc>
      </w:tr>
      <w:tr w:rsidR="00054D2B" w14:paraId="75455065" w14:textId="77777777" w:rsidTr="00A74286">
        <w:trPr>
          <w:trHeight w:val="299"/>
        </w:trPr>
        <w:tc>
          <w:tcPr>
            <w:tcW w:w="473" w:type="dxa"/>
          </w:tcPr>
          <w:p w14:paraId="3B03C7E9" w14:textId="77777777" w:rsidR="00054D2B" w:rsidRDefault="00054D2B" w:rsidP="00A74286">
            <w:pPr>
              <w:pStyle w:val="TableParagraph"/>
              <w:ind w:left="0" w:right="9"/>
              <w:jc w:val="center"/>
            </w:pPr>
            <w:r>
              <w:rPr>
                <w:spacing w:val="-5"/>
                <w:w w:val="105"/>
              </w:rPr>
              <w:t>22</w:t>
            </w:r>
          </w:p>
        </w:tc>
        <w:tc>
          <w:tcPr>
            <w:tcW w:w="8501" w:type="dxa"/>
          </w:tcPr>
          <w:p w14:paraId="1B1903B9" w14:textId="77777777" w:rsidR="00054D2B" w:rsidRDefault="00054D2B" w:rsidP="00A74286">
            <w:pPr>
              <w:pStyle w:val="TableParagraph"/>
            </w:pPr>
            <w:r>
              <w:rPr>
                <w:w w:val="105"/>
              </w:rPr>
              <w:t>Services</w:t>
            </w:r>
            <w:r>
              <w:rPr>
                <w:spacing w:val="15"/>
                <w:w w:val="105"/>
              </w:rPr>
              <w:t xml:space="preserve"> </w:t>
            </w:r>
            <w:r>
              <w:rPr>
                <w:w w:val="105"/>
              </w:rPr>
              <w:t>committed</w:t>
            </w:r>
            <w:r>
              <w:rPr>
                <w:spacing w:val="15"/>
                <w:w w:val="105"/>
              </w:rPr>
              <w:t xml:space="preserve"> </w:t>
            </w:r>
            <w:r>
              <w:rPr>
                <w:spacing w:val="-5"/>
                <w:w w:val="105"/>
              </w:rPr>
              <w:t>now</w:t>
            </w:r>
          </w:p>
        </w:tc>
        <w:tc>
          <w:tcPr>
            <w:tcW w:w="603" w:type="dxa"/>
          </w:tcPr>
          <w:p w14:paraId="29B08E06" w14:textId="77777777" w:rsidR="00054D2B" w:rsidRDefault="00054D2B" w:rsidP="00A74286">
            <w:pPr>
              <w:pStyle w:val="TableParagraph"/>
            </w:pPr>
            <w:r>
              <w:rPr>
                <w:spacing w:val="-10"/>
                <w:w w:val="105"/>
              </w:rPr>
              <w:t>4</w:t>
            </w:r>
          </w:p>
        </w:tc>
      </w:tr>
      <w:tr w:rsidR="00054D2B" w14:paraId="7BD5BCDD" w14:textId="77777777" w:rsidTr="00A74286">
        <w:trPr>
          <w:trHeight w:val="299"/>
        </w:trPr>
        <w:tc>
          <w:tcPr>
            <w:tcW w:w="473" w:type="dxa"/>
          </w:tcPr>
          <w:p w14:paraId="7F2A392F" w14:textId="77777777" w:rsidR="00054D2B" w:rsidRDefault="00054D2B" w:rsidP="00A74286">
            <w:pPr>
              <w:pStyle w:val="TableParagraph"/>
              <w:ind w:left="0" w:right="9"/>
              <w:jc w:val="center"/>
            </w:pPr>
            <w:r>
              <w:rPr>
                <w:spacing w:val="-5"/>
                <w:w w:val="105"/>
              </w:rPr>
              <w:t>23</w:t>
            </w:r>
          </w:p>
        </w:tc>
        <w:tc>
          <w:tcPr>
            <w:tcW w:w="8501" w:type="dxa"/>
          </w:tcPr>
          <w:p w14:paraId="11E0C214" w14:textId="77777777" w:rsidR="00054D2B" w:rsidRDefault="00054D2B" w:rsidP="00A74286">
            <w:pPr>
              <w:pStyle w:val="TableParagraph"/>
            </w:pPr>
            <w:r>
              <w:rPr>
                <w:w w:val="105"/>
              </w:rPr>
              <w:t>Services</w:t>
            </w:r>
            <w:r>
              <w:rPr>
                <w:spacing w:val="-3"/>
                <w:w w:val="105"/>
              </w:rPr>
              <w:t xml:space="preserve"> </w:t>
            </w:r>
            <w:r>
              <w:rPr>
                <w:w w:val="105"/>
              </w:rPr>
              <w:t>that</w:t>
            </w:r>
            <w:r>
              <w:rPr>
                <w:spacing w:val="-5"/>
                <w:w w:val="105"/>
              </w:rPr>
              <w:t xml:space="preserve"> </w:t>
            </w:r>
            <w:r>
              <w:rPr>
                <w:w w:val="105"/>
              </w:rPr>
              <w:t>will</w:t>
            </w:r>
            <w:r>
              <w:rPr>
                <w:spacing w:val="-4"/>
                <w:w w:val="105"/>
              </w:rPr>
              <w:t xml:space="preserve"> </w:t>
            </w:r>
            <w:r>
              <w:rPr>
                <w:w w:val="105"/>
              </w:rPr>
              <w:t>be</w:t>
            </w:r>
            <w:r>
              <w:rPr>
                <w:spacing w:val="1"/>
                <w:w w:val="105"/>
              </w:rPr>
              <w:t xml:space="preserve"> </w:t>
            </w:r>
            <w:r>
              <w:rPr>
                <w:w w:val="105"/>
              </w:rPr>
              <w:t>committed</w:t>
            </w:r>
            <w:r>
              <w:rPr>
                <w:spacing w:val="-3"/>
                <w:w w:val="105"/>
              </w:rPr>
              <w:t xml:space="preserve"> </w:t>
            </w:r>
            <w:r>
              <w:rPr>
                <w:w w:val="105"/>
              </w:rPr>
              <w:t>by</w:t>
            </w:r>
            <w:r>
              <w:rPr>
                <w:spacing w:val="-1"/>
                <w:w w:val="105"/>
              </w:rPr>
              <w:t xml:space="preserve"> </w:t>
            </w:r>
            <w:r>
              <w:rPr>
                <w:w w:val="105"/>
              </w:rPr>
              <w:t>November 7</w:t>
            </w:r>
            <w:r w:rsidRPr="00E3118C">
              <w:rPr>
                <w:w w:val="105"/>
                <w:vertAlign w:val="superscript"/>
              </w:rPr>
              <w:t>th</w:t>
            </w:r>
            <w:r>
              <w:rPr>
                <w:w w:val="105"/>
              </w:rPr>
              <w:t xml:space="preserve"> </w:t>
            </w:r>
          </w:p>
        </w:tc>
        <w:tc>
          <w:tcPr>
            <w:tcW w:w="603" w:type="dxa"/>
          </w:tcPr>
          <w:p w14:paraId="7682326F" w14:textId="77777777" w:rsidR="00054D2B" w:rsidRDefault="00054D2B" w:rsidP="00A74286">
            <w:pPr>
              <w:pStyle w:val="TableParagraph"/>
            </w:pPr>
            <w:r>
              <w:rPr>
                <w:spacing w:val="-10"/>
                <w:w w:val="105"/>
              </w:rPr>
              <w:t>2</w:t>
            </w:r>
          </w:p>
        </w:tc>
      </w:tr>
      <w:tr w:rsidR="00054D2B" w14:paraId="5BAAEB82" w14:textId="77777777" w:rsidTr="00A74286">
        <w:trPr>
          <w:trHeight w:val="299"/>
        </w:trPr>
        <w:tc>
          <w:tcPr>
            <w:tcW w:w="8974" w:type="dxa"/>
            <w:gridSpan w:val="2"/>
          </w:tcPr>
          <w:p w14:paraId="51BB63E5" w14:textId="77777777" w:rsidR="00054D2B" w:rsidRDefault="00054D2B" w:rsidP="00A74286">
            <w:pPr>
              <w:pStyle w:val="TableParagraph"/>
              <w:rPr>
                <w:b/>
              </w:rPr>
            </w:pPr>
            <w:r>
              <w:rPr>
                <w:b/>
                <w:w w:val="110"/>
              </w:rPr>
              <w:t>Rental</w:t>
            </w:r>
            <w:r>
              <w:rPr>
                <w:b/>
                <w:spacing w:val="-12"/>
                <w:w w:val="110"/>
              </w:rPr>
              <w:t xml:space="preserve"> </w:t>
            </w:r>
            <w:r>
              <w:rPr>
                <w:b/>
                <w:spacing w:val="-2"/>
                <w:w w:val="115"/>
              </w:rPr>
              <w:t>assistance</w:t>
            </w:r>
          </w:p>
        </w:tc>
        <w:tc>
          <w:tcPr>
            <w:tcW w:w="603" w:type="dxa"/>
          </w:tcPr>
          <w:p w14:paraId="1CF41A8A" w14:textId="77777777" w:rsidR="00054D2B" w:rsidRDefault="00054D2B" w:rsidP="00A74286">
            <w:pPr>
              <w:pStyle w:val="TableParagraph"/>
              <w:spacing w:line="240" w:lineRule="auto"/>
              <w:ind w:left="0"/>
              <w:rPr>
                <w:rFonts w:ascii="Times New Roman"/>
              </w:rPr>
            </w:pPr>
          </w:p>
        </w:tc>
      </w:tr>
      <w:tr w:rsidR="00054D2B" w14:paraId="55DB33C4" w14:textId="77777777" w:rsidTr="00A74286">
        <w:trPr>
          <w:trHeight w:val="299"/>
        </w:trPr>
        <w:tc>
          <w:tcPr>
            <w:tcW w:w="473" w:type="dxa"/>
          </w:tcPr>
          <w:p w14:paraId="4719D017" w14:textId="77777777" w:rsidR="00054D2B" w:rsidRDefault="00054D2B" w:rsidP="00A74286">
            <w:pPr>
              <w:pStyle w:val="TableParagraph"/>
              <w:ind w:left="0" w:right="9"/>
              <w:jc w:val="center"/>
            </w:pPr>
            <w:r>
              <w:rPr>
                <w:spacing w:val="-5"/>
                <w:w w:val="105"/>
              </w:rPr>
              <w:t>24</w:t>
            </w:r>
          </w:p>
        </w:tc>
        <w:tc>
          <w:tcPr>
            <w:tcW w:w="8501" w:type="dxa"/>
          </w:tcPr>
          <w:p w14:paraId="4450D17B" w14:textId="77777777" w:rsidR="00054D2B" w:rsidRDefault="00054D2B" w:rsidP="00A74286">
            <w:pPr>
              <w:pStyle w:val="TableParagraph"/>
            </w:pPr>
            <w:r>
              <w:rPr>
                <w:w w:val="105"/>
              </w:rPr>
              <w:t>Rental</w:t>
            </w:r>
            <w:r>
              <w:rPr>
                <w:spacing w:val="17"/>
                <w:w w:val="105"/>
              </w:rPr>
              <w:t xml:space="preserve"> </w:t>
            </w:r>
            <w:r>
              <w:rPr>
                <w:w w:val="105"/>
              </w:rPr>
              <w:t>assistance</w:t>
            </w:r>
            <w:r>
              <w:rPr>
                <w:spacing w:val="21"/>
                <w:w w:val="105"/>
              </w:rPr>
              <w:t xml:space="preserve"> </w:t>
            </w:r>
            <w:r>
              <w:rPr>
                <w:w w:val="105"/>
              </w:rPr>
              <w:t>committed</w:t>
            </w:r>
            <w:r>
              <w:rPr>
                <w:spacing w:val="16"/>
                <w:w w:val="105"/>
              </w:rPr>
              <w:t xml:space="preserve"> </w:t>
            </w:r>
            <w:r>
              <w:rPr>
                <w:spacing w:val="-5"/>
                <w:w w:val="105"/>
              </w:rPr>
              <w:t>now</w:t>
            </w:r>
          </w:p>
        </w:tc>
        <w:tc>
          <w:tcPr>
            <w:tcW w:w="603" w:type="dxa"/>
          </w:tcPr>
          <w:p w14:paraId="6B812E54" w14:textId="77777777" w:rsidR="00054D2B" w:rsidRDefault="00054D2B" w:rsidP="00A74286">
            <w:pPr>
              <w:pStyle w:val="TableParagraph"/>
            </w:pPr>
            <w:r>
              <w:rPr>
                <w:spacing w:val="-10"/>
                <w:w w:val="105"/>
              </w:rPr>
              <w:t>4</w:t>
            </w:r>
          </w:p>
        </w:tc>
      </w:tr>
      <w:tr w:rsidR="00054D2B" w14:paraId="0E9C7373" w14:textId="77777777" w:rsidTr="00A74286">
        <w:trPr>
          <w:trHeight w:val="301"/>
        </w:trPr>
        <w:tc>
          <w:tcPr>
            <w:tcW w:w="473" w:type="dxa"/>
          </w:tcPr>
          <w:p w14:paraId="555DCBBB" w14:textId="77777777" w:rsidR="00054D2B" w:rsidRDefault="00054D2B" w:rsidP="00A74286">
            <w:pPr>
              <w:pStyle w:val="TableParagraph"/>
              <w:ind w:left="0" w:right="9"/>
              <w:jc w:val="center"/>
            </w:pPr>
            <w:r>
              <w:rPr>
                <w:spacing w:val="-5"/>
                <w:w w:val="105"/>
              </w:rPr>
              <w:lastRenderedPageBreak/>
              <w:t>25</w:t>
            </w:r>
          </w:p>
        </w:tc>
        <w:tc>
          <w:tcPr>
            <w:tcW w:w="8501" w:type="dxa"/>
          </w:tcPr>
          <w:p w14:paraId="0A5DA37F" w14:textId="77777777" w:rsidR="00054D2B" w:rsidRDefault="00054D2B" w:rsidP="00A74286">
            <w:pPr>
              <w:pStyle w:val="TableParagraph"/>
            </w:pPr>
            <w:r>
              <w:rPr>
                <w:w w:val="105"/>
              </w:rPr>
              <w:t>Rental</w:t>
            </w:r>
            <w:r>
              <w:rPr>
                <w:spacing w:val="1"/>
                <w:w w:val="105"/>
              </w:rPr>
              <w:t xml:space="preserve"> </w:t>
            </w:r>
            <w:r>
              <w:rPr>
                <w:w w:val="105"/>
              </w:rPr>
              <w:t>assistance</w:t>
            </w:r>
            <w:r>
              <w:rPr>
                <w:spacing w:val="2"/>
                <w:w w:val="105"/>
              </w:rPr>
              <w:t xml:space="preserve"> </w:t>
            </w:r>
            <w:r>
              <w:rPr>
                <w:w w:val="105"/>
              </w:rPr>
              <w:t>that</w:t>
            </w:r>
            <w:r>
              <w:rPr>
                <w:spacing w:val="-3"/>
                <w:w w:val="105"/>
              </w:rPr>
              <w:t xml:space="preserve"> </w:t>
            </w:r>
            <w:r>
              <w:rPr>
                <w:w w:val="105"/>
              </w:rPr>
              <w:t>will be</w:t>
            </w:r>
            <w:r>
              <w:rPr>
                <w:spacing w:val="2"/>
                <w:w w:val="105"/>
              </w:rPr>
              <w:t xml:space="preserve"> </w:t>
            </w:r>
            <w:r>
              <w:rPr>
                <w:w w:val="105"/>
              </w:rPr>
              <w:t>committed</w:t>
            </w:r>
            <w:r>
              <w:rPr>
                <w:spacing w:val="-1"/>
                <w:w w:val="105"/>
              </w:rPr>
              <w:t xml:space="preserve"> </w:t>
            </w:r>
            <w:r>
              <w:rPr>
                <w:w w:val="105"/>
              </w:rPr>
              <w:t>by</w:t>
            </w:r>
            <w:r>
              <w:rPr>
                <w:spacing w:val="1"/>
                <w:w w:val="105"/>
              </w:rPr>
              <w:t xml:space="preserve"> </w:t>
            </w:r>
            <w:r>
              <w:rPr>
                <w:w w:val="105"/>
              </w:rPr>
              <w:t>November 7</w:t>
            </w:r>
            <w:r w:rsidRPr="00E3118C">
              <w:rPr>
                <w:w w:val="105"/>
                <w:vertAlign w:val="superscript"/>
              </w:rPr>
              <w:t>th</w:t>
            </w:r>
            <w:r>
              <w:rPr>
                <w:w w:val="105"/>
              </w:rPr>
              <w:t xml:space="preserve"> </w:t>
            </w:r>
          </w:p>
        </w:tc>
        <w:tc>
          <w:tcPr>
            <w:tcW w:w="603" w:type="dxa"/>
          </w:tcPr>
          <w:p w14:paraId="4555FB74" w14:textId="77777777" w:rsidR="00054D2B" w:rsidRDefault="00054D2B" w:rsidP="00A74286">
            <w:pPr>
              <w:pStyle w:val="TableParagraph"/>
            </w:pPr>
            <w:r>
              <w:rPr>
                <w:spacing w:val="-10"/>
                <w:w w:val="105"/>
              </w:rPr>
              <w:t>2</w:t>
            </w:r>
          </w:p>
        </w:tc>
      </w:tr>
    </w:tbl>
    <w:p w14:paraId="2A3E6701" w14:textId="77777777" w:rsidR="00C13ECC" w:rsidRDefault="00C13ECC" w:rsidP="00F25D3B">
      <w:pPr>
        <w:pStyle w:val="Default"/>
        <w:rPr>
          <w:sz w:val="23"/>
          <w:szCs w:val="23"/>
        </w:rPr>
      </w:pPr>
    </w:p>
    <w:p w14:paraId="2F2597A9" w14:textId="77777777" w:rsidR="0071211C" w:rsidRDefault="0071211C" w:rsidP="00F25D3B">
      <w:pPr>
        <w:pStyle w:val="Default"/>
        <w:rPr>
          <w:sz w:val="23"/>
          <w:szCs w:val="23"/>
        </w:rPr>
      </w:pPr>
    </w:p>
    <w:p w14:paraId="30EAFC0A" w14:textId="77777777" w:rsidR="00975146" w:rsidRDefault="00975146" w:rsidP="00F25D3B">
      <w:pPr>
        <w:pStyle w:val="Default"/>
        <w:rPr>
          <w:sz w:val="23"/>
          <w:szCs w:val="23"/>
        </w:rPr>
      </w:pPr>
    </w:p>
    <w:p w14:paraId="794DC22B" w14:textId="77777777" w:rsidR="00975146" w:rsidRDefault="00975146" w:rsidP="00F25D3B">
      <w:pPr>
        <w:pStyle w:val="Default"/>
        <w:rPr>
          <w:sz w:val="23"/>
          <w:szCs w:val="23"/>
        </w:rPr>
      </w:pPr>
    </w:p>
    <w:p w14:paraId="7C0BACA3" w14:textId="77777777" w:rsidR="00975146" w:rsidRDefault="00975146" w:rsidP="00F25D3B">
      <w:pPr>
        <w:pStyle w:val="Default"/>
        <w:rPr>
          <w:sz w:val="23"/>
          <w:szCs w:val="23"/>
        </w:rPr>
      </w:pPr>
    </w:p>
    <w:p w14:paraId="5AF5B79E" w14:textId="77777777" w:rsidR="00975146" w:rsidRDefault="00975146" w:rsidP="00F25D3B">
      <w:pPr>
        <w:pStyle w:val="Default"/>
        <w:rPr>
          <w:sz w:val="23"/>
          <w:szCs w:val="23"/>
        </w:rPr>
      </w:pPr>
    </w:p>
    <w:sectPr w:rsidR="0097514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84E94" w14:textId="77777777" w:rsidR="0007198B" w:rsidRDefault="0007198B" w:rsidP="000A640B">
      <w:pPr>
        <w:spacing w:after="0" w:line="240" w:lineRule="auto"/>
      </w:pPr>
      <w:r>
        <w:separator/>
      </w:r>
    </w:p>
  </w:endnote>
  <w:endnote w:type="continuationSeparator" w:id="0">
    <w:p w14:paraId="44D52E12" w14:textId="77777777" w:rsidR="0007198B" w:rsidRDefault="0007198B" w:rsidP="000A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079270"/>
      <w:docPartObj>
        <w:docPartGallery w:val="Page Numbers (Bottom of Page)"/>
        <w:docPartUnique/>
      </w:docPartObj>
    </w:sdtPr>
    <w:sdtEndPr>
      <w:rPr>
        <w:color w:val="7F7F7F" w:themeColor="background1" w:themeShade="7F"/>
        <w:spacing w:val="60"/>
      </w:rPr>
    </w:sdtEndPr>
    <w:sdtContent>
      <w:p w14:paraId="30A60186" w14:textId="31759E94" w:rsidR="000A640B" w:rsidRDefault="000A64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2D38AE" w14:textId="77777777" w:rsidR="000A640B" w:rsidRDefault="000A640B">
    <w:pPr>
      <w:pStyle w:val="Footer"/>
    </w:pPr>
  </w:p>
  <w:p w14:paraId="383AFFAB" w14:textId="77777777" w:rsidR="00C73A9C" w:rsidRDefault="00C73A9C"/>
  <w:p w14:paraId="12935756" w14:textId="77777777" w:rsidR="00C73A9C" w:rsidRDefault="00C73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9C24" w14:textId="77777777" w:rsidR="0007198B" w:rsidRDefault="0007198B" w:rsidP="000A640B">
      <w:pPr>
        <w:spacing w:after="0" w:line="240" w:lineRule="auto"/>
      </w:pPr>
      <w:r>
        <w:separator/>
      </w:r>
    </w:p>
  </w:footnote>
  <w:footnote w:type="continuationSeparator" w:id="0">
    <w:p w14:paraId="5D25F110" w14:textId="77777777" w:rsidR="0007198B" w:rsidRDefault="0007198B" w:rsidP="000A6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85F"/>
    <w:multiLevelType w:val="hybridMultilevel"/>
    <w:tmpl w:val="5E20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2FCE"/>
    <w:multiLevelType w:val="hybridMultilevel"/>
    <w:tmpl w:val="693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74A34"/>
    <w:multiLevelType w:val="hybridMultilevel"/>
    <w:tmpl w:val="CEA88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6555E"/>
    <w:multiLevelType w:val="hybridMultilevel"/>
    <w:tmpl w:val="AF4A2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1118"/>
    <w:multiLevelType w:val="hybridMultilevel"/>
    <w:tmpl w:val="F196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64E1"/>
    <w:multiLevelType w:val="hybridMultilevel"/>
    <w:tmpl w:val="8BB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E5AB2"/>
    <w:multiLevelType w:val="hybridMultilevel"/>
    <w:tmpl w:val="8668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157D"/>
    <w:multiLevelType w:val="hybridMultilevel"/>
    <w:tmpl w:val="03B23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172BC3"/>
    <w:multiLevelType w:val="hybridMultilevel"/>
    <w:tmpl w:val="2866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74B67"/>
    <w:multiLevelType w:val="hybridMultilevel"/>
    <w:tmpl w:val="D60A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C0B09"/>
    <w:multiLevelType w:val="hybridMultilevel"/>
    <w:tmpl w:val="37AC3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948AC"/>
    <w:multiLevelType w:val="hybridMultilevel"/>
    <w:tmpl w:val="74A8F3A6"/>
    <w:lvl w:ilvl="0" w:tplc="DB26FA06">
      <w:start w:val="1"/>
      <w:numFmt w:val="decimal"/>
      <w:lvlText w:val="%1."/>
      <w:lvlJc w:val="left"/>
      <w:pPr>
        <w:ind w:left="579" w:hanging="360"/>
      </w:pPr>
      <w:rPr>
        <w:rFonts w:ascii="Calibri" w:eastAsia="Calibri" w:hAnsi="Calibri" w:cs="Calibri" w:hint="default"/>
        <w:b w:val="0"/>
        <w:bCs w:val="0"/>
        <w:i w:val="0"/>
        <w:iCs w:val="0"/>
        <w:spacing w:val="-1"/>
        <w:w w:val="105"/>
        <w:sz w:val="22"/>
        <w:szCs w:val="22"/>
        <w:lang w:val="en-US" w:eastAsia="en-US" w:bidi="ar-SA"/>
      </w:rPr>
    </w:lvl>
    <w:lvl w:ilvl="1" w:tplc="593CEEC0">
      <w:start w:val="1"/>
      <w:numFmt w:val="lowerLetter"/>
      <w:lvlText w:val="%2."/>
      <w:lvlJc w:val="left"/>
      <w:pPr>
        <w:ind w:left="1300" w:hanging="360"/>
      </w:pPr>
      <w:rPr>
        <w:rFonts w:ascii="Calibri" w:eastAsia="Calibri" w:hAnsi="Calibri" w:cs="Calibri" w:hint="default"/>
        <w:b w:val="0"/>
        <w:bCs w:val="0"/>
        <w:i w:val="0"/>
        <w:iCs w:val="0"/>
        <w:spacing w:val="0"/>
        <w:w w:val="111"/>
        <w:sz w:val="22"/>
        <w:szCs w:val="22"/>
        <w:lang w:val="en-US" w:eastAsia="en-US" w:bidi="ar-SA"/>
      </w:rPr>
    </w:lvl>
    <w:lvl w:ilvl="2" w:tplc="E0C6CD64">
      <w:numFmt w:val="bullet"/>
      <w:lvlText w:val="•"/>
      <w:lvlJc w:val="left"/>
      <w:pPr>
        <w:ind w:left="2244" w:hanging="360"/>
      </w:pPr>
      <w:rPr>
        <w:rFonts w:hint="default"/>
        <w:lang w:val="en-US" w:eastAsia="en-US" w:bidi="ar-SA"/>
      </w:rPr>
    </w:lvl>
    <w:lvl w:ilvl="3" w:tplc="F22655B0">
      <w:numFmt w:val="bullet"/>
      <w:lvlText w:val="•"/>
      <w:lvlJc w:val="left"/>
      <w:pPr>
        <w:ind w:left="3188" w:hanging="360"/>
      </w:pPr>
      <w:rPr>
        <w:rFonts w:hint="default"/>
        <w:lang w:val="en-US" w:eastAsia="en-US" w:bidi="ar-SA"/>
      </w:rPr>
    </w:lvl>
    <w:lvl w:ilvl="4" w:tplc="98B25F38">
      <w:numFmt w:val="bullet"/>
      <w:lvlText w:val="•"/>
      <w:lvlJc w:val="left"/>
      <w:pPr>
        <w:ind w:left="4133" w:hanging="360"/>
      </w:pPr>
      <w:rPr>
        <w:rFonts w:hint="default"/>
        <w:lang w:val="en-US" w:eastAsia="en-US" w:bidi="ar-SA"/>
      </w:rPr>
    </w:lvl>
    <w:lvl w:ilvl="5" w:tplc="42A8BB78">
      <w:numFmt w:val="bullet"/>
      <w:lvlText w:val="•"/>
      <w:lvlJc w:val="left"/>
      <w:pPr>
        <w:ind w:left="5077" w:hanging="360"/>
      </w:pPr>
      <w:rPr>
        <w:rFonts w:hint="default"/>
        <w:lang w:val="en-US" w:eastAsia="en-US" w:bidi="ar-SA"/>
      </w:rPr>
    </w:lvl>
    <w:lvl w:ilvl="6" w:tplc="86562BAE">
      <w:numFmt w:val="bullet"/>
      <w:lvlText w:val="•"/>
      <w:lvlJc w:val="left"/>
      <w:pPr>
        <w:ind w:left="6022" w:hanging="360"/>
      </w:pPr>
      <w:rPr>
        <w:rFonts w:hint="default"/>
        <w:lang w:val="en-US" w:eastAsia="en-US" w:bidi="ar-SA"/>
      </w:rPr>
    </w:lvl>
    <w:lvl w:ilvl="7" w:tplc="1AB039A8">
      <w:numFmt w:val="bullet"/>
      <w:lvlText w:val="•"/>
      <w:lvlJc w:val="left"/>
      <w:pPr>
        <w:ind w:left="6966" w:hanging="360"/>
      </w:pPr>
      <w:rPr>
        <w:rFonts w:hint="default"/>
        <w:lang w:val="en-US" w:eastAsia="en-US" w:bidi="ar-SA"/>
      </w:rPr>
    </w:lvl>
    <w:lvl w:ilvl="8" w:tplc="40B4AB3E">
      <w:numFmt w:val="bullet"/>
      <w:lvlText w:val="•"/>
      <w:lvlJc w:val="left"/>
      <w:pPr>
        <w:ind w:left="7911" w:hanging="360"/>
      </w:pPr>
      <w:rPr>
        <w:rFonts w:hint="default"/>
        <w:lang w:val="en-US" w:eastAsia="en-US" w:bidi="ar-SA"/>
      </w:rPr>
    </w:lvl>
  </w:abstractNum>
  <w:abstractNum w:abstractNumId="12" w15:restartNumberingAfterBreak="0">
    <w:nsid w:val="1DA73D1D"/>
    <w:multiLevelType w:val="hybridMultilevel"/>
    <w:tmpl w:val="592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A2D19"/>
    <w:multiLevelType w:val="hybridMultilevel"/>
    <w:tmpl w:val="EEEE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5753F"/>
    <w:multiLevelType w:val="hybridMultilevel"/>
    <w:tmpl w:val="3370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17E45"/>
    <w:multiLevelType w:val="hybridMultilevel"/>
    <w:tmpl w:val="F68E3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63352"/>
    <w:multiLevelType w:val="hybridMultilevel"/>
    <w:tmpl w:val="0E6A74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E7D383F"/>
    <w:multiLevelType w:val="hybridMultilevel"/>
    <w:tmpl w:val="02AC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145C6"/>
    <w:multiLevelType w:val="hybridMultilevel"/>
    <w:tmpl w:val="23BE7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7A3FC6"/>
    <w:multiLevelType w:val="hybridMultilevel"/>
    <w:tmpl w:val="A170E6D4"/>
    <w:lvl w:ilvl="0" w:tplc="10167F56">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0181F28">
      <w:numFmt w:val="bullet"/>
      <w:lvlText w:val="•"/>
      <w:lvlJc w:val="left"/>
      <w:pPr>
        <w:ind w:left="1738" w:hanging="360"/>
      </w:pPr>
      <w:rPr>
        <w:rFonts w:hint="default"/>
        <w:lang w:val="en-US" w:eastAsia="en-US" w:bidi="ar-SA"/>
      </w:rPr>
    </w:lvl>
    <w:lvl w:ilvl="2" w:tplc="828CAECC">
      <w:numFmt w:val="bullet"/>
      <w:lvlText w:val="•"/>
      <w:lvlJc w:val="left"/>
      <w:pPr>
        <w:ind w:left="2616" w:hanging="360"/>
      </w:pPr>
      <w:rPr>
        <w:rFonts w:hint="default"/>
        <w:lang w:val="en-US" w:eastAsia="en-US" w:bidi="ar-SA"/>
      </w:rPr>
    </w:lvl>
    <w:lvl w:ilvl="3" w:tplc="377853A0">
      <w:numFmt w:val="bullet"/>
      <w:lvlText w:val="•"/>
      <w:lvlJc w:val="left"/>
      <w:pPr>
        <w:ind w:left="3494" w:hanging="360"/>
      </w:pPr>
      <w:rPr>
        <w:rFonts w:hint="default"/>
        <w:lang w:val="en-US" w:eastAsia="en-US" w:bidi="ar-SA"/>
      </w:rPr>
    </w:lvl>
    <w:lvl w:ilvl="4" w:tplc="80D6049C">
      <w:numFmt w:val="bullet"/>
      <w:lvlText w:val="•"/>
      <w:lvlJc w:val="left"/>
      <w:pPr>
        <w:ind w:left="4372" w:hanging="360"/>
      </w:pPr>
      <w:rPr>
        <w:rFonts w:hint="default"/>
        <w:lang w:val="en-US" w:eastAsia="en-US" w:bidi="ar-SA"/>
      </w:rPr>
    </w:lvl>
    <w:lvl w:ilvl="5" w:tplc="552CE0C4">
      <w:numFmt w:val="bullet"/>
      <w:lvlText w:val="•"/>
      <w:lvlJc w:val="left"/>
      <w:pPr>
        <w:ind w:left="5250" w:hanging="360"/>
      </w:pPr>
      <w:rPr>
        <w:rFonts w:hint="default"/>
        <w:lang w:val="en-US" w:eastAsia="en-US" w:bidi="ar-SA"/>
      </w:rPr>
    </w:lvl>
    <w:lvl w:ilvl="6" w:tplc="3F7A9594">
      <w:numFmt w:val="bullet"/>
      <w:lvlText w:val="•"/>
      <w:lvlJc w:val="left"/>
      <w:pPr>
        <w:ind w:left="6128" w:hanging="360"/>
      </w:pPr>
      <w:rPr>
        <w:rFonts w:hint="default"/>
        <w:lang w:val="en-US" w:eastAsia="en-US" w:bidi="ar-SA"/>
      </w:rPr>
    </w:lvl>
    <w:lvl w:ilvl="7" w:tplc="EBAE1FA0">
      <w:numFmt w:val="bullet"/>
      <w:lvlText w:val="•"/>
      <w:lvlJc w:val="left"/>
      <w:pPr>
        <w:ind w:left="7006" w:hanging="360"/>
      </w:pPr>
      <w:rPr>
        <w:rFonts w:hint="default"/>
        <w:lang w:val="en-US" w:eastAsia="en-US" w:bidi="ar-SA"/>
      </w:rPr>
    </w:lvl>
    <w:lvl w:ilvl="8" w:tplc="962A59A0">
      <w:numFmt w:val="bullet"/>
      <w:lvlText w:val="•"/>
      <w:lvlJc w:val="left"/>
      <w:pPr>
        <w:ind w:left="7884" w:hanging="360"/>
      </w:pPr>
      <w:rPr>
        <w:rFonts w:hint="default"/>
        <w:lang w:val="en-US" w:eastAsia="en-US" w:bidi="ar-SA"/>
      </w:rPr>
    </w:lvl>
  </w:abstractNum>
  <w:abstractNum w:abstractNumId="20" w15:restartNumberingAfterBreak="0">
    <w:nsid w:val="328010B8"/>
    <w:multiLevelType w:val="hybridMultilevel"/>
    <w:tmpl w:val="1054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242A1"/>
    <w:multiLevelType w:val="hybridMultilevel"/>
    <w:tmpl w:val="EB9C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45B02"/>
    <w:multiLevelType w:val="hybridMultilevel"/>
    <w:tmpl w:val="C7EC6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B2EFC"/>
    <w:multiLevelType w:val="hybridMultilevel"/>
    <w:tmpl w:val="636ED30A"/>
    <w:lvl w:ilvl="0" w:tplc="C4406BB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4A84261E">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CD0029A0">
      <w:numFmt w:val="bullet"/>
      <w:lvlText w:val="•"/>
      <w:lvlJc w:val="left"/>
      <w:pPr>
        <w:ind w:left="2475" w:hanging="360"/>
      </w:pPr>
      <w:rPr>
        <w:rFonts w:hint="default"/>
        <w:lang w:val="en-US" w:eastAsia="en-US" w:bidi="ar-SA"/>
      </w:rPr>
    </w:lvl>
    <w:lvl w:ilvl="3" w:tplc="4D26163E">
      <w:numFmt w:val="bullet"/>
      <w:lvlText w:val="•"/>
      <w:lvlJc w:val="left"/>
      <w:pPr>
        <w:ind w:left="3371" w:hanging="360"/>
      </w:pPr>
      <w:rPr>
        <w:rFonts w:hint="default"/>
        <w:lang w:val="en-US" w:eastAsia="en-US" w:bidi="ar-SA"/>
      </w:rPr>
    </w:lvl>
    <w:lvl w:ilvl="4" w:tplc="CA746690">
      <w:numFmt w:val="bullet"/>
      <w:lvlText w:val="•"/>
      <w:lvlJc w:val="left"/>
      <w:pPr>
        <w:ind w:left="4266" w:hanging="360"/>
      </w:pPr>
      <w:rPr>
        <w:rFonts w:hint="default"/>
        <w:lang w:val="en-US" w:eastAsia="en-US" w:bidi="ar-SA"/>
      </w:rPr>
    </w:lvl>
    <w:lvl w:ilvl="5" w:tplc="0B7A8A02">
      <w:numFmt w:val="bullet"/>
      <w:lvlText w:val="•"/>
      <w:lvlJc w:val="left"/>
      <w:pPr>
        <w:ind w:left="5162" w:hanging="360"/>
      </w:pPr>
      <w:rPr>
        <w:rFonts w:hint="default"/>
        <w:lang w:val="en-US" w:eastAsia="en-US" w:bidi="ar-SA"/>
      </w:rPr>
    </w:lvl>
    <w:lvl w:ilvl="6" w:tplc="EF9021FE">
      <w:numFmt w:val="bullet"/>
      <w:lvlText w:val="•"/>
      <w:lvlJc w:val="left"/>
      <w:pPr>
        <w:ind w:left="6057" w:hanging="360"/>
      </w:pPr>
      <w:rPr>
        <w:rFonts w:hint="default"/>
        <w:lang w:val="en-US" w:eastAsia="en-US" w:bidi="ar-SA"/>
      </w:rPr>
    </w:lvl>
    <w:lvl w:ilvl="7" w:tplc="57420D58">
      <w:numFmt w:val="bullet"/>
      <w:lvlText w:val="•"/>
      <w:lvlJc w:val="left"/>
      <w:pPr>
        <w:ind w:left="6953" w:hanging="360"/>
      </w:pPr>
      <w:rPr>
        <w:rFonts w:hint="default"/>
        <w:lang w:val="en-US" w:eastAsia="en-US" w:bidi="ar-SA"/>
      </w:rPr>
    </w:lvl>
    <w:lvl w:ilvl="8" w:tplc="696A9F0E">
      <w:numFmt w:val="bullet"/>
      <w:lvlText w:val="•"/>
      <w:lvlJc w:val="left"/>
      <w:pPr>
        <w:ind w:left="7848" w:hanging="360"/>
      </w:pPr>
      <w:rPr>
        <w:rFonts w:hint="default"/>
        <w:lang w:val="en-US" w:eastAsia="en-US" w:bidi="ar-SA"/>
      </w:rPr>
    </w:lvl>
  </w:abstractNum>
  <w:abstractNum w:abstractNumId="24" w15:restartNumberingAfterBreak="0">
    <w:nsid w:val="408D1A23"/>
    <w:multiLevelType w:val="hybridMultilevel"/>
    <w:tmpl w:val="E236E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BB3FE5"/>
    <w:multiLevelType w:val="hybridMultilevel"/>
    <w:tmpl w:val="E0D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E3430"/>
    <w:multiLevelType w:val="hybridMultilevel"/>
    <w:tmpl w:val="8052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66E0C"/>
    <w:multiLevelType w:val="hybridMultilevel"/>
    <w:tmpl w:val="FDA2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C5D4C"/>
    <w:multiLevelType w:val="hybridMultilevel"/>
    <w:tmpl w:val="D1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F5F72"/>
    <w:multiLevelType w:val="hybridMultilevel"/>
    <w:tmpl w:val="029E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85190"/>
    <w:multiLevelType w:val="hybridMultilevel"/>
    <w:tmpl w:val="367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842A4"/>
    <w:multiLevelType w:val="hybridMultilevel"/>
    <w:tmpl w:val="B0543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03253F"/>
    <w:multiLevelType w:val="multilevel"/>
    <w:tmpl w:val="18247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9B52E4"/>
    <w:multiLevelType w:val="hybridMultilevel"/>
    <w:tmpl w:val="EA42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E58FC"/>
    <w:multiLevelType w:val="hybridMultilevel"/>
    <w:tmpl w:val="E8EE7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875645"/>
    <w:multiLevelType w:val="hybridMultilevel"/>
    <w:tmpl w:val="8892EBDE"/>
    <w:lvl w:ilvl="0" w:tplc="75967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A6E0D"/>
    <w:multiLevelType w:val="hybridMultilevel"/>
    <w:tmpl w:val="809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C191F"/>
    <w:multiLevelType w:val="hybridMultilevel"/>
    <w:tmpl w:val="CE6C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84E3E"/>
    <w:multiLevelType w:val="hybridMultilevel"/>
    <w:tmpl w:val="BEA0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C5DBB"/>
    <w:multiLevelType w:val="hybridMultilevel"/>
    <w:tmpl w:val="38849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435FF7"/>
    <w:multiLevelType w:val="hybridMultilevel"/>
    <w:tmpl w:val="A59E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65AB1"/>
    <w:multiLevelType w:val="hybridMultilevel"/>
    <w:tmpl w:val="939E8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444ED"/>
    <w:multiLevelType w:val="hybridMultilevel"/>
    <w:tmpl w:val="A664D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A77CB"/>
    <w:multiLevelType w:val="multilevel"/>
    <w:tmpl w:val="E19A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F378A0"/>
    <w:multiLevelType w:val="hybridMultilevel"/>
    <w:tmpl w:val="DCF8A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812A55"/>
    <w:multiLevelType w:val="hybridMultilevel"/>
    <w:tmpl w:val="A2AC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2435F"/>
    <w:multiLevelType w:val="hybridMultilevel"/>
    <w:tmpl w:val="A19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9262B"/>
    <w:multiLevelType w:val="hybridMultilevel"/>
    <w:tmpl w:val="ECAE7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E03B7"/>
    <w:multiLevelType w:val="hybridMultilevel"/>
    <w:tmpl w:val="660A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213A5"/>
    <w:multiLevelType w:val="hybridMultilevel"/>
    <w:tmpl w:val="ABF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381350">
    <w:abstractNumId w:val="42"/>
  </w:num>
  <w:num w:numId="2" w16cid:durableId="918751556">
    <w:abstractNumId w:val="19"/>
  </w:num>
  <w:num w:numId="3" w16cid:durableId="1047218109">
    <w:abstractNumId w:val="23"/>
  </w:num>
  <w:num w:numId="4" w16cid:durableId="774322664">
    <w:abstractNumId w:val="21"/>
  </w:num>
  <w:num w:numId="5" w16cid:durableId="636836403">
    <w:abstractNumId w:val="13"/>
  </w:num>
  <w:num w:numId="6" w16cid:durableId="271939324">
    <w:abstractNumId w:val="40"/>
  </w:num>
  <w:num w:numId="7" w16cid:durableId="1601988743">
    <w:abstractNumId w:val="30"/>
  </w:num>
  <w:num w:numId="8" w16cid:durableId="1009870454">
    <w:abstractNumId w:val="49"/>
  </w:num>
  <w:num w:numId="9" w16cid:durableId="1716275377">
    <w:abstractNumId w:val="48"/>
  </w:num>
  <w:num w:numId="10" w16cid:durableId="1008409177">
    <w:abstractNumId w:val="47"/>
  </w:num>
  <w:num w:numId="11" w16cid:durableId="11343604">
    <w:abstractNumId w:val="29"/>
  </w:num>
  <w:num w:numId="12" w16cid:durableId="493421972">
    <w:abstractNumId w:val="16"/>
  </w:num>
  <w:num w:numId="13" w16cid:durableId="1910649564">
    <w:abstractNumId w:val="3"/>
  </w:num>
  <w:num w:numId="14" w16cid:durableId="1921139369">
    <w:abstractNumId w:val="2"/>
  </w:num>
  <w:num w:numId="15" w16cid:durableId="268779983">
    <w:abstractNumId w:val="32"/>
  </w:num>
  <w:num w:numId="16" w16cid:durableId="710812301">
    <w:abstractNumId w:val="15"/>
  </w:num>
  <w:num w:numId="17" w16cid:durableId="626621036">
    <w:abstractNumId w:val="45"/>
  </w:num>
  <w:num w:numId="18" w16cid:durableId="1977367465">
    <w:abstractNumId w:val="11"/>
  </w:num>
  <w:num w:numId="19" w16cid:durableId="873538904">
    <w:abstractNumId w:val="22"/>
  </w:num>
  <w:num w:numId="20" w16cid:durableId="1714035241">
    <w:abstractNumId w:val="35"/>
  </w:num>
  <w:num w:numId="21" w16cid:durableId="1495218270">
    <w:abstractNumId w:val="10"/>
  </w:num>
  <w:num w:numId="22" w16cid:durableId="1834568339">
    <w:abstractNumId w:val="20"/>
  </w:num>
  <w:num w:numId="23" w16cid:durableId="975259291">
    <w:abstractNumId w:val="36"/>
  </w:num>
  <w:num w:numId="24" w16cid:durableId="1644695610">
    <w:abstractNumId w:val="26"/>
  </w:num>
  <w:num w:numId="25" w16cid:durableId="1785349133">
    <w:abstractNumId w:val="37"/>
  </w:num>
  <w:num w:numId="26" w16cid:durableId="2046784328">
    <w:abstractNumId w:val="43"/>
  </w:num>
  <w:num w:numId="27" w16cid:durableId="1708097117">
    <w:abstractNumId w:val="14"/>
  </w:num>
  <w:num w:numId="28" w16cid:durableId="571238137">
    <w:abstractNumId w:val="0"/>
  </w:num>
  <w:num w:numId="29" w16cid:durableId="2117827940">
    <w:abstractNumId w:val="12"/>
  </w:num>
  <w:num w:numId="30" w16cid:durableId="579293843">
    <w:abstractNumId w:val="8"/>
  </w:num>
  <w:num w:numId="31" w16cid:durableId="917373638">
    <w:abstractNumId w:val="6"/>
  </w:num>
  <w:num w:numId="32" w16cid:durableId="226569658">
    <w:abstractNumId w:val="33"/>
  </w:num>
  <w:num w:numId="33" w16cid:durableId="734664961">
    <w:abstractNumId w:val="46"/>
  </w:num>
  <w:num w:numId="34" w16cid:durableId="713382752">
    <w:abstractNumId w:val="28"/>
  </w:num>
  <w:num w:numId="35" w16cid:durableId="1106733127">
    <w:abstractNumId w:val="17"/>
  </w:num>
  <w:num w:numId="36" w16cid:durableId="343097040">
    <w:abstractNumId w:val="39"/>
  </w:num>
  <w:num w:numId="37" w16cid:durableId="587620978">
    <w:abstractNumId w:val="4"/>
  </w:num>
  <w:num w:numId="38" w16cid:durableId="2031174982">
    <w:abstractNumId w:val="34"/>
  </w:num>
  <w:num w:numId="39" w16cid:durableId="1482039161">
    <w:abstractNumId w:val="5"/>
  </w:num>
  <w:num w:numId="40" w16cid:durableId="449858516">
    <w:abstractNumId w:val="25"/>
  </w:num>
  <w:num w:numId="41" w16cid:durableId="1231185658">
    <w:abstractNumId w:val="31"/>
  </w:num>
  <w:num w:numId="42" w16cid:durableId="371153541">
    <w:abstractNumId w:val="44"/>
  </w:num>
  <w:num w:numId="43" w16cid:durableId="612906078">
    <w:abstractNumId w:val="27"/>
  </w:num>
  <w:num w:numId="44" w16cid:durableId="501552624">
    <w:abstractNumId w:val="38"/>
  </w:num>
  <w:num w:numId="45" w16cid:durableId="983581263">
    <w:abstractNumId w:val="1"/>
  </w:num>
  <w:num w:numId="46" w16cid:durableId="795754791">
    <w:abstractNumId w:val="41"/>
  </w:num>
  <w:num w:numId="47" w16cid:durableId="1140003407">
    <w:abstractNumId w:val="9"/>
  </w:num>
  <w:num w:numId="48" w16cid:durableId="1005061795">
    <w:abstractNumId w:val="24"/>
  </w:num>
  <w:num w:numId="49" w16cid:durableId="529532989">
    <w:abstractNumId w:val="18"/>
  </w:num>
  <w:num w:numId="50" w16cid:durableId="166336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33"/>
    <w:rsid w:val="0000256D"/>
    <w:rsid w:val="00026894"/>
    <w:rsid w:val="00031BF0"/>
    <w:rsid w:val="0004139F"/>
    <w:rsid w:val="00050F0E"/>
    <w:rsid w:val="00054D2B"/>
    <w:rsid w:val="00056FE0"/>
    <w:rsid w:val="00065CE3"/>
    <w:rsid w:val="0007198B"/>
    <w:rsid w:val="000741A1"/>
    <w:rsid w:val="00086463"/>
    <w:rsid w:val="000A640B"/>
    <w:rsid w:val="000B7B7E"/>
    <w:rsid w:val="000F4E20"/>
    <w:rsid w:val="000F6FDC"/>
    <w:rsid w:val="00100D2B"/>
    <w:rsid w:val="00125DD6"/>
    <w:rsid w:val="00132FE1"/>
    <w:rsid w:val="00152A8B"/>
    <w:rsid w:val="001532A1"/>
    <w:rsid w:val="00153393"/>
    <w:rsid w:val="00153771"/>
    <w:rsid w:val="00156ACB"/>
    <w:rsid w:val="001B5FA5"/>
    <w:rsid w:val="001D2C42"/>
    <w:rsid w:val="001F3C89"/>
    <w:rsid w:val="00211133"/>
    <w:rsid w:val="00212BED"/>
    <w:rsid w:val="00212CD6"/>
    <w:rsid w:val="00232319"/>
    <w:rsid w:val="00235DD7"/>
    <w:rsid w:val="0025548E"/>
    <w:rsid w:val="00256ADB"/>
    <w:rsid w:val="00270345"/>
    <w:rsid w:val="002830A0"/>
    <w:rsid w:val="002C08BA"/>
    <w:rsid w:val="002C4120"/>
    <w:rsid w:val="002D3888"/>
    <w:rsid w:val="002F3A58"/>
    <w:rsid w:val="002F7365"/>
    <w:rsid w:val="003039A5"/>
    <w:rsid w:val="00305731"/>
    <w:rsid w:val="00307FFD"/>
    <w:rsid w:val="003221BF"/>
    <w:rsid w:val="00331A53"/>
    <w:rsid w:val="00332D8D"/>
    <w:rsid w:val="00335CDA"/>
    <w:rsid w:val="00342626"/>
    <w:rsid w:val="00342D17"/>
    <w:rsid w:val="003446A7"/>
    <w:rsid w:val="003622F1"/>
    <w:rsid w:val="00383C14"/>
    <w:rsid w:val="00390597"/>
    <w:rsid w:val="003912B4"/>
    <w:rsid w:val="003958D8"/>
    <w:rsid w:val="003B25A3"/>
    <w:rsid w:val="003B3901"/>
    <w:rsid w:val="003B3CDA"/>
    <w:rsid w:val="003C7021"/>
    <w:rsid w:val="003E5E33"/>
    <w:rsid w:val="003E7F9C"/>
    <w:rsid w:val="003F13A4"/>
    <w:rsid w:val="0040412F"/>
    <w:rsid w:val="00411299"/>
    <w:rsid w:val="00413FB6"/>
    <w:rsid w:val="00415C2E"/>
    <w:rsid w:val="004244F6"/>
    <w:rsid w:val="00425A01"/>
    <w:rsid w:val="00444A40"/>
    <w:rsid w:val="00451EE3"/>
    <w:rsid w:val="004666A0"/>
    <w:rsid w:val="00466D87"/>
    <w:rsid w:val="0048030B"/>
    <w:rsid w:val="004807B2"/>
    <w:rsid w:val="00481870"/>
    <w:rsid w:val="004972B0"/>
    <w:rsid w:val="004A245C"/>
    <w:rsid w:val="004A26B7"/>
    <w:rsid w:val="004A380B"/>
    <w:rsid w:val="004B0CB6"/>
    <w:rsid w:val="004B1D84"/>
    <w:rsid w:val="004B5342"/>
    <w:rsid w:val="004C77FE"/>
    <w:rsid w:val="004E1F30"/>
    <w:rsid w:val="004E1F94"/>
    <w:rsid w:val="004F32AF"/>
    <w:rsid w:val="004F5D00"/>
    <w:rsid w:val="00505360"/>
    <w:rsid w:val="00505C99"/>
    <w:rsid w:val="00533EDF"/>
    <w:rsid w:val="005435D3"/>
    <w:rsid w:val="0054691B"/>
    <w:rsid w:val="00554F86"/>
    <w:rsid w:val="00555422"/>
    <w:rsid w:val="00557C40"/>
    <w:rsid w:val="00575936"/>
    <w:rsid w:val="00575F47"/>
    <w:rsid w:val="005844F3"/>
    <w:rsid w:val="005872E2"/>
    <w:rsid w:val="0059367A"/>
    <w:rsid w:val="0059710B"/>
    <w:rsid w:val="005979D0"/>
    <w:rsid w:val="005A4CE2"/>
    <w:rsid w:val="005A6705"/>
    <w:rsid w:val="005C6CBB"/>
    <w:rsid w:val="005D0247"/>
    <w:rsid w:val="005E761D"/>
    <w:rsid w:val="005F0A16"/>
    <w:rsid w:val="005F112D"/>
    <w:rsid w:val="00601CCE"/>
    <w:rsid w:val="00606549"/>
    <w:rsid w:val="00610BBF"/>
    <w:rsid w:val="00615CFF"/>
    <w:rsid w:val="006264B9"/>
    <w:rsid w:val="00632C98"/>
    <w:rsid w:val="00643B88"/>
    <w:rsid w:val="00656E57"/>
    <w:rsid w:val="006606D5"/>
    <w:rsid w:val="006610C9"/>
    <w:rsid w:val="00667F8A"/>
    <w:rsid w:val="006A3E9D"/>
    <w:rsid w:val="006B1639"/>
    <w:rsid w:val="006B60E7"/>
    <w:rsid w:val="006B6FB1"/>
    <w:rsid w:val="006C0A27"/>
    <w:rsid w:val="006C2D65"/>
    <w:rsid w:val="006D3FE2"/>
    <w:rsid w:val="006E4C34"/>
    <w:rsid w:val="006E64AC"/>
    <w:rsid w:val="006F0D8C"/>
    <w:rsid w:val="0071211C"/>
    <w:rsid w:val="00716774"/>
    <w:rsid w:val="00723FF5"/>
    <w:rsid w:val="0073483C"/>
    <w:rsid w:val="00735E14"/>
    <w:rsid w:val="00737A4C"/>
    <w:rsid w:val="00743EF0"/>
    <w:rsid w:val="007444FF"/>
    <w:rsid w:val="00746181"/>
    <w:rsid w:val="0079624A"/>
    <w:rsid w:val="007A7446"/>
    <w:rsid w:val="007D20D9"/>
    <w:rsid w:val="007D3888"/>
    <w:rsid w:val="007E541D"/>
    <w:rsid w:val="00821C31"/>
    <w:rsid w:val="00841EDF"/>
    <w:rsid w:val="00845162"/>
    <w:rsid w:val="00846A3F"/>
    <w:rsid w:val="00852811"/>
    <w:rsid w:val="00853CEB"/>
    <w:rsid w:val="00863D76"/>
    <w:rsid w:val="00875130"/>
    <w:rsid w:val="00880F47"/>
    <w:rsid w:val="00884298"/>
    <w:rsid w:val="00886AD2"/>
    <w:rsid w:val="00894FDC"/>
    <w:rsid w:val="008A559E"/>
    <w:rsid w:val="008D5564"/>
    <w:rsid w:val="008E1B1D"/>
    <w:rsid w:val="008E6948"/>
    <w:rsid w:val="008F294E"/>
    <w:rsid w:val="00902B12"/>
    <w:rsid w:val="00905824"/>
    <w:rsid w:val="0090629B"/>
    <w:rsid w:val="00917126"/>
    <w:rsid w:val="009413F8"/>
    <w:rsid w:val="00946D07"/>
    <w:rsid w:val="00975146"/>
    <w:rsid w:val="009823E8"/>
    <w:rsid w:val="00990618"/>
    <w:rsid w:val="009A2A68"/>
    <w:rsid w:val="009C4278"/>
    <w:rsid w:val="009C5128"/>
    <w:rsid w:val="009D4EAB"/>
    <w:rsid w:val="009F40E0"/>
    <w:rsid w:val="009F4233"/>
    <w:rsid w:val="00A05601"/>
    <w:rsid w:val="00A22C7C"/>
    <w:rsid w:val="00A30E24"/>
    <w:rsid w:val="00A6072A"/>
    <w:rsid w:val="00A7303D"/>
    <w:rsid w:val="00A7345F"/>
    <w:rsid w:val="00A93D7C"/>
    <w:rsid w:val="00AA1D85"/>
    <w:rsid w:val="00AB2EE5"/>
    <w:rsid w:val="00AB46F7"/>
    <w:rsid w:val="00AD0F7F"/>
    <w:rsid w:val="00AF5772"/>
    <w:rsid w:val="00B01083"/>
    <w:rsid w:val="00B02BD4"/>
    <w:rsid w:val="00B14567"/>
    <w:rsid w:val="00B42C75"/>
    <w:rsid w:val="00B44767"/>
    <w:rsid w:val="00B603A8"/>
    <w:rsid w:val="00B63811"/>
    <w:rsid w:val="00B67125"/>
    <w:rsid w:val="00B70267"/>
    <w:rsid w:val="00B82B19"/>
    <w:rsid w:val="00B8380C"/>
    <w:rsid w:val="00B96C0B"/>
    <w:rsid w:val="00B9771E"/>
    <w:rsid w:val="00BA11A2"/>
    <w:rsid w:val="00BB3A5D"/>
    <w:rsid w:val="00BD747D"/>
    <w:rsid w:val="00BE5804"/>
    <w:rsid w:val="00BF2762"/>
    <w:rsid w:val="00BF7CF9"/>
    <w:rsid w:val="00C002B7"/>
    <w:rsid w:val="00C06B29"/>
    <w:rsid w:val="00C11F3A"/>
    <w:rsid w:val="00C13ECC"/>
    <w:rsid w:val="00C22BE2"/>
    <w:rsid w:val="00C25AA1"/>
    <w:rsid w:val="00C27576"/>
    <w:rsid w:val="00C5038F"/>
    <w:rsid w:val="00C51032"/>
    <w:rsid w:val="00C621D8"/>
    <w:rsid w:val="00C73A9C"/>
    <w:rsid w:val="00C84F44"/>
    <w:rsid w:val="00C8569A"/>
    <w:rsid w:val="00C915CC"/>
    <w:rsid w:val="00C924D4"/>
    <w:rsid w:val="00CC612B"/>
    <w:rsid w:val="00CC7682"/>
    <w:rsid w:val="00CC7DF7"/>
    <w:rsid w:val="00D1510A"/>
    <w:rsid w:val="00D27003"/>
    <w:rsid w:val="00D379F0"/>
    <w:rsid w:val="00D52FA5"/>
    <w:rsid w:val="00D56DFF"/>
    <w:rsid w:val="00D60F6E"/>
    <w:rsid w:val="00D769DF"/>
    <w:rsid w:val="00D77A66"/>
    <w:rsid w:val="00D86EB3"/>
    <w:rsid w:val="00D9003E"/>
    <w:rsid w:val="00D966A5"/>
    <w:rsid w:val="00DA6B7D"/>
    <w:rsid w:val="00DB0ADC"/>
    <w:rsid w:val="00DB512A"/>
    <w:rsid w:val="00DC2D52"/>
    <w:rsid w:val="00DC323C"/>
    <w:rsid w:val="00E0637F"/>
    <w:rsid w:val="00E33366"/>
    <w:rsid w:val="00E37668"/>
    <w:rsid w:val="00E443FB"/>
    <w:rsid w:val="00E47F27"/>
    <w:rsid w:val="00E51088"/>
    <w:rsid w:val="00E53A59"/>
    <w:rsid w:val="00E62030"/>
    <w:rsid w:val="00E6785F"/>
    <w:rsid w:val="00E722F8"/>
    <w:rsid w:val="00E774C5"/>
    <w:rsid w:val="00E81570"/>
    <w:rsid w:val="00EA5F10"/>
    <w:rsid w:val="00EA743D"/>
    <w:rsid w:val="00EC53C6"/>
    <w:rsid w:val="00EE25EB"/>
    <w:rsid w:val="00EF76A4"/>
    <w:rsid w:val="00F25D3B"/>
    <w:rsid w:val="00F33789"/>
    <w:rsid w:val="00F40EFC"/>
    <w:rsid w:val="00F44C88"/>
    <w:rsid w:val="00F52F17"/>
    <w:rsid w:val="00F65F78"/>
    <w:rsid w:val="00F731F8"/>
    <w:rsid w:val="00F73BCF"/>
    <w:rsid w:val="00F84529"/>
    <w:rsid w:val="00F90C9B"/>
    <w:rsid w:val="00F91E66"/>
    <w:rsid w:val="00FA4427"/>
    <w:rsid w:val="00FA544A"/>
    <w:rsid w:val="00FA6782"/>
    <w:rsid w:val="00FD4217"/>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14DC"/>
  <w15:chartTrackingRefBased/>
  <w15:docId w15:val="{5E096B1F-828A-4A72-B1B9-420A54DA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5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5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5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E33"/>
    <w:rPr>
      <w:rFonts w:eastAsiaTheme="majorEastAsia" w:cstheme="majorBidi"/>
      <w:color w:val="272727" w:themeColor="text1" w:themeTint="D8"/>
    </w:rPr>
  </w:style>
  <w:style w:type="paragraph" w:styleId="Title">
    <w:name w:val="Title"/>
    <w:basedOn w:val="Normal"/>
    <w:next w:val="Normal"/>
    <w:link w:val="TitleChar"/>
    <w:uiPriority w:val="10"/>
    <w:qFormat/>
    <w:rsid w:val="003E5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E33"/>
    <w:pPr>
      <w:spacing w:before="160"/>
      <w:jc w:val="center"/>
    </w:pPr>
    <w:rPr>
      <w:i/>
      <w:iCs/>
      <w:color w:val="404040" w:themeColor="text1" w:themeTint="BF"/>
    </w:rPr>
  </w:style>
  <w:style w:type="character" w:customStyle="1" w:styleId="QuoteChar">
    <w:name w:val="Quote Char"/>
    <w:basedOn w:val="DefaultParagraphFont"/>
    <w:link w:val="Quote"/>
    <w:uiPriority w:val="29"/>
    <w:rsid w:val="003E5E33"/>
    <w:rPr>
      <w:i/>
      <w:iCs/>
      <w:color w:val="404040" w:themeColor="text1" w:themeTint="BF"/>
    </w:rPr>
  </w:style>
  <w:style w:type="paragraph" w:styleId="ListParagraph">
    <w:name w:val="List Paragraph"/>
    <w:basedOn w:val="Normal"/>
    <w:uiPriority w:val="1"/>
    <w:qFormat/>
    <w:rsid w:val="003E5E33"/>
    <w:pPr>
      <w:ind w:left="720"/>
      <w:contextualSpacing/>
    </w:pPr>
  </w:style>
  <w:style w:type="character" w:styleId="IntenseEmphasis">
    <w:name w:val="Intense Emphasis"/>
    <w:basedOn w:val="DefaultParagraphFont"/>
    <w:uiPriority w:val="21"/>
    <w:qFormat/>
    <w:rsid w:val="003E5E33"/>
    <w:rPr>
      <w:i/>
      <w:iCs/>
      <w:color w:val="0F4761" w:themeColor="accent1" w:themeShade="BF"/>
    </w:rPr>
  </w:style>
  <w:style w:type="paragraph" w:styleId="IntenseQuote">
    <w:name w:val="Intense Quote"/>
    <w:basedOn w:val="Normal"/>
    <w:next w:val="Normal"/>
    <w:link w:val="IntenseQuoteChar"/>
    <w:uiPriority w:val="30"/>
    <w:qFormat/>
    <w:rsid w:val="003E5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E33"/>
    <w:rPr>
      <w:i/>
      <w:iCs/>
      <w:color w:val="0F4761" w:themeColor="accent1" w:themeShade="BF"/>
    </w:rPr>
  </w:style>
  <w:style w:type="character" w:styleId="IntenseReference">
    <w:name w:val="Intense Reference"/>
    <w:basedOn w:val="DefaultParagraphFont"/>
    <w:uiPriority w:val="32"/>
    <w:qFormat/>
    <w:rsid w:val="003E5E33"/>
    <w:rPr>
      <w:b/>
      <w:bCs/>
      <w:smallCaps/>
      <w:color w:val="0F4761" w:themeColor="accent1" w:themeShade="BF"/>
      <w:spacing w:val="5"/>
    </w:rPr>
  </w:style>
  <w:style w:type="paragraph" w:styleId="TOCHeading">
    <w:name w:val="TOC Heading"/>
    <w:basedOn w:val="Heading1"/>
    <w:next w:val="Normal"/>
    <w:uiPriority w:val="39"/>
    <w:unhideWhenUsed/>
    <w:qFormat/>
    <w:rsid w:val="0090629B"/>
    <w:pPr>
      <w:spacing w:before="240" w:after="0"/>
      <w:outlineLvl w:val="9"/>
    </w:pPr>
    <w:rPr>
      <w:kern w:val="0"/>
      <w:sz w:val="32"/>
      <w:szCs w:val="32"/>
      <w14:ligatures w14:val="none"/>
    </w:rPr>
  </w:style>
  <w:style w:type="paragraph" w:styleId="NormalWeb">
    <w:name w:val="Normal (Web)"/>
    <w:basedOn w:val="Normal"/>
    <w:uiPriority w:val="99"/>
    <w:unhideWhenUsed/>
    <w:rsid w:val="00B83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8380C"/>
    <w:rPr>
      <w:color w:val="0000FF"/>
      <w:u w:val="single"/>
    </w:rPr>
  </w:style>
  <w:style w:type="paragraph" w:customStyle="1" w:styleId="Default">
    <w:name w:val="Default"/>
    <w:rsid w:val="00F25D3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F25D3B"/>
    <w:rPr>
      <w:color w:val="605E5C"/>
      <w:shd w:val="clear" w:color="auto" w:fill="E1DFDD"/>
    </w:rPr>
  </w:style>
  <w:style w:type="paragraph" w:styleId="BodyText">
    <w:name w:val="Body Text"/>
    <w:basedOn w:val="Normal"/>
    <w:link w:val="BodyTextChar"/>
    <w:uiPriority w:val="1"/>
    <w:qFormat/>
    <w:rsid w:val="003C7021"/>
    <w:pPr>
      <w:widowControl w:val="0"/>
      <w:autoSpaceDE w:val="0"/>
      <w:autoSpaceDN w:val="0"/>
      <w:spacing w:before="140" w:after="0" w:line="240" w:lineRule="auto"/>
      <w:ind w:left="14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C7021"/>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unhideWhenUsed/>
    <w:rsid w:val="006B1639"/>
    <w:pPr>
      <w:spacing w:after="100"/>
      <w:ind w:left="440"/>
    </w:pPr>
  </w:style>
  <w:style w:type="paragraph" w:styleId="TOC2">
    <w:name w:val="toc 2"/>
    <w:basedOn w:val="Normal"/>
    <w:next w:val="Normal"/>
    <w:autoRedefine/>
    <w:uiPriority w:val="39"/>
    <w:unhideWhenUsed/>
    <w:rsid w:val="006B1639"/>
    <w:pPr>
      <w:spacing w:after="100"/>
      <w:ind w:left="220"/>
    </w:pPr>
  </w:style>
  <w:style w:type="paragraph" w:styleId="Header">
    <w:name w:val="header"/>
    <w:basedOn w:val="Normal"/>
    <w:link w:val="HeaderChar"/>
    <w:uiPriority w:val="99"/>
    <w:unhideWhenUsed/>
    <w:rsid w:val="000A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0B"/>
  </w:style>
  <w:style w:type="paragraph" w:styleId="Footer">
    <w:name w:val="footer"/>
    <w:basedOn w:val="Normal"/>
    <w:link w:val="FooterChar"/>
    <w:uiPriority w:val="99"/>
    <w:unhideWhenUsed/>
    <w:rsid w:val="000A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0B"/>
  </w:style>
  <w:style w:type="table" w:styleId="TableGrid">
    <w:name w:val="Table Grid"/>
    <w:basedOn w:val="TableNormal"/>
    <w:uiPriority w:val="39"/>
    <w:rsid w:val="0021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3FB"/>
    <w:pPr>
      <w:spacing w:after="0" w:line="240" w:lineRule="auto"/>
    </w:pPr>
  </w:style>
  <w:style w:type="paragraph" w:customStyle="1" w:styleId="TableParagraph">
    <w:name w:val="Table Paragraph"/>
    <w:basedOn w:val="Normal"/>
    <w:uiPriority w:val="1"/>
    <w:qFormat/>
    <w:rsid w:val="00054D2B"/>
    <w:pPr>
      <w:widowControl w:val="0"/>
      <w:autoSpaceDE w:val="0"/>
      <w:autoSpaceDN w:val="0"/>
      <w:spacing w:after="0" w:line="265" w:lineRule="exact"/>
      <w:ind w:left="107"/>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3828">
      <w:bodyDiv w:val="1"/>
      <w:marLeft w:val="0"/>
      <w:marRight w:val="0"/>
      <w:marTop w:val="0"/>
      <w:marBottom w:val="0"/>
      <w:divBdr>
        <w:top w:val="none" w:sz="0" w:space="0" w:color="auto"/>
        <w:left w:val="none" w:sz="0" w:space="0" w:color="auto"/>
        <w:bottom w:val="none" w:sz="0" w:space="0" w:color="auto"/>
        <w:right w:val="none" w:sz="0" w:space="0" w:color="auto"/>
      </w:divBdr>
    </w:div>
    <w:div w:id="14176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nepin.us/headinghomehennepin" TargetMode="External"/><Relationship Id="rId13" Type="http://schemas.openxmlformats.org/officeDocument/2006/relationships/hyperlink" Target="https://www.hudexchange.info/homelessness-assistance/coc-esg-virtual-binders/coc-eligible-activities/coc-eligible-activities-overview/list-of-coc-eligible-activities/" TargetMode="External"/><Relationship Id="rId18" Type="http://schemas.openxmlformats.org/officeDocument/2006/relationships/hyperlink" Target="https://www.hud.gov/program_offices/comm_planning/coc/regul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ud.gov/program_offices/cfo/gmomgmt/grantsinfo/fundingopps/CoCBuilds" TargetMode="External"/><Relationship Id="rId17" Type="http://schemas.openxmlformats.org/officeDocument/2006/relationships/hyperlink" Target="https://www.hud.gov/sites/dfiles/CFO/documents/FY_24_Admin_Reqs_and_Terms.pdf" TargetMode="External"/><Relationship Id="rId2" Type="http://schemas.openxmlformats.org/officeDocument/2006/relationships/numbering" Target="numbering.xml"/><Relationship Id="rId16" Type="http://schemas.openxmlformats.org/officeDocument/2006/relationships/hyperlink" Target="https://www.hud.gov/sites/dfiles/CFO/documents/FY_24_Admin_Reqs_and_Term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derosier@hennepin.us" TargetMode="External"/><Relationship Id="rId5" Type="http://schemas.openxmlformats.org/officeDocument/2006/relationships/webSettings" Target="webSettings.xml"/><Relationship Id="rId15" Type="http://schemas.openxmlformats.org/officeDocument/2006/relationships/hyperlink" Target="https://www.hud.gov/program_offices/cfo/gmomgmt/grantsinfo/fundingopps" TargetMode="External"/><Relationship Id="rId10" Type="http://schemas.openxmlformats.org/officeDocument/2006/relationships/hyperlink" Target="https://www.hennepin.us/headinghomehennepin" TargetMode="External"/><Relationship Id="rId19" Type="http://schemas.openxmlformats.org/officeDocument/2006/relationships/hyperlink" Target="https://www.hud.gov/program_offices/cfo/gmomgmt/grantsinfo/fundingopps" TargetMode="External"/><Relationship Id="rId4" Type="http://schemas.openxmlformats.org/officeDocument/2006/relationships/settings" Target="settings.xml"/><Relationship Id="rId9" Type="http://schemas.openxmlformats.org/officeDocument/2006/relationships/hyperlink" Target="https://www.hud.gov/program_offices/cfo/gmomgmt/grantsinfo/fundingopps/CoCBuilds" TargetMode="External"/><Relationship Id="rId14" Type="http://schemas.openxmlformats.org/officeDocument/2006/relationships/hyperlink" Target="http://www.sam.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E2DE2-03C3-4CF1-BB64-784539D4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DeRosier</dc:creator>
  <cp:keywords/>
  <dc:description/>
  <cp:lastModifiedBy>Eric S Richert</cp:lastModifiedBy>
  <cp:revision>2</cp:revision>
  <dcterms:created xsi:type="dcterms:W3CDTF">2024-09-30T18:25:00Z</dcterms:created>
  <dcterms:modified xsi:type="dcterms:W3CDTF">2024-09-30T18:25:00Z</dcterms:modified>
</cp:coreProperties>
</file>