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C453319" w14:textId="5FC7EC09" w:rsidR="00536B4E" w:rsidRPr="00536B4E" w:rsidRDefault="004352FC" w:rsidP="00536B4E">
      <w:r>
        <w:rPr>
          <w:noProof/>
        </w:rPr>
        <mc:AlternateContent>
          <mc:Choice Requires="wps">
            <w:drawing>
              <wp:anchor distT="0" distB="0" distL="114300" distR="114300" simplePos="0" relativeHeight="251670015" behindDoc="0" locked="0" layoutInCell="1" allowOverlap="1" wp14:anchorId="3F691300" wp14:editId="1FF14B81">
                <wp:simplePos x="0" y="0"/>
                <wp:positionH relativeFrom="column">
                  <wp:posOffset>1323975</wp:posOffset>
                </wp:positionH>
                <wp:positionV relativeFrom="paragraph">
                  <wp:posOffset>166370</wp:posOffset>
                </wp:positionV>
                <wp:extent cx="5419725" cy="14859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9725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FDE77" w14:textId="77777777" w:rsidR="0063587B" w:rsidRDefault="0063587B" w:rsidP="0063587B">
                            <w:pPr>
                              <w:pStyle w:val="BDocTitle0"/>
                            </w:pPr>
                            <w:r>
                              <w:t xml:space="preserve">Validation of Compliance Request </w:t>
                            </w:r>
                          </w:p>
                          <w:p w14:paraId="38B63E11" w14:textId="1076270D" w:rsidR="0063587B" w:rsidRDefault="00770B03" w:rsidP="0063587B">
                            <w:pPr>
                              <w:pStyle w:val="BSubtitle"/>
                            </w:pP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This is a request form </w:t>
                            </w:r>
                            <w:r w:rsidR="002832DB">
                              <w:rPr>
                                <w:i/>
                                <w:sz w:val="24"/>
                                <w:szCs w:val="24"/>
                              </w:rPr>
                              <w:t>to be completed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 by a landowner or authorized agent of a landowner</w:t>
                            </w:r>
                            <w:r w:rsidR="002832DB">
                              <w:rPr>
                                <w:i/>
                                <w:sz w:val="24"/>
                                <w:szCs w:val="24"/>
                              </w:rPr>
                              <w:t xml:space="preserve"> for a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Validation of Compliance.  </w:t>
                            </w:r>
                            <w:r w:rsidR="0063587B">
                              <w:rPr>
                                <w:i/>
                                <w:sz w:val="24"/>
                                <w:szCs w:val="24"/>
                              </w:rPr>
                              <w:t xml:space="preserve">A validation of compliance is a formal statement from a Soil and Water Conservation District documenting that 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 xml:space="preserve">at the time of the inspection, a parcel or parcels  is/are </w:t>
                            </w:r>
                            <w:r w:rsidR="0063587B">
                              <w:rPr>
                                <w:i/>
                                <w:sz w:val="24"/>
                                <w:szCs w:val="24"/>
                              </w:rPr>
                              <w:t>in compliance with the buffer requirements pursuant to Minn. Stat. §103F.</w:t>
                            </w:r>
                            <w:r>
                              <w:rPr>
                                <w:i/>
                                <w:sz w:val="24"/>
                                <w:szCs w:val="24"/>
                              </w:rPr>
                              <w:t>48.</w:t>
                            </w:r>
                          </w:p>
                          <w:p w14:paraId="4277ECEA" w14:textId="77777777" w:rsidR="0063587B" w:rsidRDefault="0063587B" w:rsidP="0063587B">
                            <w:pPr>
                              <w:pStyle w:val="BDocTitle0"/>
                            </w:pPr>
                          </w:p>
                          <w:p w14:paraId="0DC8A594" w14:textId="77777777" w:rsidR="0063587B" w:rsidRDefault="0063587B" w:rsidP="006358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9130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104.25pt;margin-top:13.1pt;width:426.75pt;height:117pt;z-index:251670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" fillcolor="white [3201]" stroked="f" strokeweight=".5pt">
                <v:textbox>
                  <w:txbxContent>
                    <w:p w14:paraId="226FDE77" w14:textId="77777777" w:rsidR="0063587B" w:rsidRDefault="0063587B" w:rsidP="0063587B">
                      <w:pPr>
                        <w:pStyle w:val="BDocTitle0"/>
                      </w:pPr>
                      <w:r>
                        <w:t xml:space="preserve">Validation of Compliance Request </w:t>
                      </w:r>
                    </w:p>
                    <w:p w14:paraId="38B63E11" w14:textId="1076270D" w:rsidR="0063587B" w:rsidRDefault="00770B03" w:rsidP="0063587B">
                      <w:pPr>
                        <w:pStyle w:val="BSubtitle"/>
                      </w:pPr>
                      <w:r>
                        <w:rPr>
                          <w:i/>
                          <w:sz w:val="24"/>
                          <w:szCs w:val="24"/>
                        </w:rPr>
                        <w:t xml:space="preserve">This is a request form </w:t>
                      </w:r>
                      <w:r w:rsidR="002832DB">
                        <w:rPr>
                          <w:i/>
                          <w:sz w:val="24"/>
                          <w:szCs w:val="24"/>
                        </w:rPr>
                        <w:t>to be completed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 by a landowner or authorized agent of a landowner</w:t>
                      </w:r>
                      <w:r w:rsidR="002832DB">
                        <w:rPr>
                          <w:i/>
                          <w:sz w:val="24"/>
                          <w:szCs w:val="24"/>
                        </w:rPr>
                        <w:t xml:space="preserve"> for a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Validation of Compliance.  </w:t>
                      </w:r>
                      <w:r w:rsidR="0063587B">
                        <w:rPr>
                          <w:i/>
                          <w:sz w:val="24"/>
                          <w:szCs w:val="24"/>
                        </w:rPr>
                        <w:t xml:space="preserve">A validation of compliance is a formal statement from a Soil and Water Conservation District documenting that 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 xml:space="preserve">at the time of the inspection, a parcel or parcels  is/are </w:t>
                      </w:r>
                      <w:r w:rsidR="0063587B">
                        <w:rPr>
                          <w:i/>
                          <w:sz w:val="24"/>
                          <w:szCs w:val="24"/>
                        </w:rPr>
                        <w:t>in compliance with the buffer requirements pursuant to Minn. Stat. §103F.</w:t>
                      </w:r>
                      <w:r>
                        <w:rPr>
                          <w:i/>
                          <w:sz w:val="24"/>
                          <w:szCs w:val="24"/>
                        </w:rPr>
                        <w:t>48.</w:t>
                      </w:r>
                    </w:p>
                    <w:p w14:paraId="4277ECEA" w14:textId="77777777" w:rsidR="0063587B" w:rsidRDefault="0063587B" w:rsidP="0063587B">
                      <w:pPr>
                        <w:pStyle w:val="BDocTitle0"/>
                      </w:pPr>
                    </w:p>
                    <w:p w14:paraId="0DC8A594" w14:textId="77777777" w:rsidR="0063587B" w:rsidRDefault="0063587B" w:rsidP="0063587B"/>
                  </w:txbxContent>
                </v:textbox>
              </v:shape>
            </w:pict>
          </mc:Fallback>
        </mc:AlternateContent>
      </w:r>
      <w:r w:rsidR="00536B4E">
        <w:rPr>
          <w:noProof/>
        </w:rPr>
        <w:drawing>
          <wp:inline distT="0" distB="0" distL="0" distR="0" wp14:anchorId="09D7D6B7" wp14:editId="3C7CCD37">
            <wp:extent cx="1123950" cy="161848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splay-logo-blue-H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572" cy="1648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3707E" w14:textId="77777777" w:rsidR="0063587B" w:rsidRDefault="008D51BC" w:rsidP="00536B4E">
      <w:r w:rsidRPr="00066CD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6F96F8" wp14:editId="56FF7FD5">
                <wp:simplePos x="0" y="0"/>
                <wp:positionH relativeFrom="margin">
                  <wp:align>left</wp:align>
                </wp:positionH>
                <wp:positionV relativeFrom="paragraph">
                  <wp:posOffset>210185</wp:posOffset>
                </wp:positionV>
                <wp:extent cx="6524625" cy="0"/>
                <wp:effectExtent l="0" t="0" r="28575" b="19050"/>
                <wp:wrapSquare wrapText="bothSides"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46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39FE06" id="Straight Connector 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6.55pt" to="513.7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" strokecolor="#87331b [3206]" strokeweight="1.5pt">
                <w10:wrap type="square" anchorx="margin"/>
              </v:line>
            </w:pict>
          </mc:Fallback>
        </mc:AlternateContent>
      </w:r>
    </w:p>
    <w:p w14:paraId="1ADF7342" w14:textId="77777777" w:rsidR="008D51BC" w:rsidRDefault="008D51BC" w:rsidP="0063587B">
      <w:pPr>
        <w:jc w:val="right"/>
      </w:pPr>
    </w:p>
    <w:p w14:paraId="09556A98" w14:textId="58F8D9A8" w:rsidR="0054594B" w:rsidRPr="00B250D1" w:rsidRDefault="0054594B" w:rsidP="00B250D1">
      <w:pPr>
        <w:jc w:val="right"/>
        <w:rPr>
          <w:sz w:val="12"/>
          <w:szCs w:val="12"/>
        </w:rPr>
      </w:pPr>
    </w:p>
    <w:p w14:paraId="2CE704DD" w14:textId="77777777" w:rsidR="0045523F" w:rsidRDefault="0045523F" w:rsidP="00BB06CC">
      <w:pPr>
        <w:rPr>
          <w:i/>
        </w:rPr>
      </w:pPr>
      <w:r>
        <w:rPr>
          <w:i/>
        </w:rPr>
        <w:t>This</w:t>
      </w:r>
      <w:r w:rsidRPr="001D6FB1">
        <w:rPr>
          <w:i/>
        </w:rPr>
        <w:t xml:space="preserve"> form is only a validation of compliance notification and not a corrective </w:t>
      </w:r>
      <w:r>
        <w:rPr>
          <w:i/>
        </w:rPr>
        <w:t>action/violation notice.</w:t>
      </w:r>
    </w:p>
    <w:p w14:paraId="35B25C3E" w14:textId="77777777" w:rsidR="0045523F" w:rsidRDefault="0045523F" w:rsidP="00BB06CC">
      <w:pPr>
        <w:rPr>
          <w:b/>
          <w:sz w:val="22"/>
          <w:szCs w:val="22"/>
        </w:rPr>
      </w:pPr>
    </w:p>
    <w:p w14:paraId="168974B7" w14:textId="77777777" w:rsidR="00BB06CC" w:rsidRPr="00066CD5" w:rsidRDefault="00BB06CC" w:rsidP="00BB06CC">
      <w:pPr>
        <w:rPr>
          <w:b/>
          <w:sz w:val="22"/>
          <w:szCs w:val="22"/>
          <w:u w:val="single"/>
        </w:rPr>
      </w:pPr>
      <w:r w:rsidRPr="00066CD5">
        <w:rPr>
          <w:b/>
          <w:sz w:val="22"/>
          <w:szCs w:val="22"/>
        </w:rPr>
        <w:t>Landowner/Authorized Agent</w:t>
      </w:r>
      <w:r w:rsidR="005241A1">
        <w:rPr>
          <w:b/>
          <w:sz w:val="22"/>
          <w:szCs w:val="22"/>
        </w:rPr>
        <w:t xml:space="preserve"> Information</w:t>
      </w:r>
      <w:r w:rsidRPr="005241A1">
        <w:rPr>
          <w:b/>
          <w:sz w:val="22"/>
          <w:szCs w:val="22"/>
        </w:rPr>
        <w:t>:</w:t>
      </w:r>
    </w:p>
    <w:p w14:paraId="324F612E" w14:textId="77777777" w:rsidR="00BB06CC" w:rsidRPr="00066CD5" w:rsidRDefault="00BB06CC" w:rsidP="00F822C4">
      <w:pPr>
        <w:spacing w:before="120"/>
        <w:ind w:left="360"/>
        <w:rPr>
          <w:sz w:val="22"/>
          <w:szCs w:val="22"/>
        </w:rPr>
      </w:pPr>
      <w:r w:rsidRPr="00066CD5">
        <w:rPr>
          <w:sz w:val="22"/>
          <w:szCs w:val="22"/>
        </w:rPr>
        <w:t>Name</w:t>
      </w:r>
      <w:r w:rsidR="0045523F">
        <w:rPr>
          <w:sz w:val="22"/>
          <w:szCs w:val="22"/>
        </w:rPr>
        <w:t xml:space="preserve">: </w:t>
      </w:r>
      <w:r w:rsidRPr="00066CD5">
        <w:rPr>
          <w:sz w:val="22"/>
          <w:szCs w:val="22"/>
        </w:rPr>
        <w:t xml:space="preserve"> </w:t>
      </w:r>
      <w:r w:rsidRPr="00066CD5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066CD5">
        <w:rPr>
          <w:sz w:val="22"/>
          <w:szCs w:val="22"/>
        </w:rPr>
        <w:instrText xml:space="preserve"> FORMTEXT </w:instrText>
      </w:r>
      <w:r w:rsidRPr="00066CD5">
        <w:rPr>
          <w:sz w:val="22"/>
          <w:szCs w:val="22"/>
        </w:rPr>
      </w:r>
      <w:r w:rsidRPr="00066CD5">
        <w:rPr>
          <w:sz w:val="22"/>
          <w:szCs w:val="22"/>
        </w:rPr>
        <w:fldChar w:fldCharType="separate"/>
      </w:r>
      <w:r w:rsidRPr="00066CD5">
        <w:rPr>
          <w:noProof/>
          <w:sz w:val="22"/>
          <w:szCs w:val="22"/>
        </w:rPr>
        <w:t> </w:t>
      </w:r>
      <w:r w:rsidRPr="00066CD5">
        <w:rPr>
          <w:noProof/>
          <w:sz w:val="22"/>
          <w:szCs w:val="22"/>
        </w:rPr>
        <w:t> </w:t>
      </w:r>
      <w:r w:rsidRPr="00066CD5">
        <w:rPr>
          <w:noProof/>
          <w:sz w:val="22"/>
          <w:szCs w:val="22"/>
        </w:rPr>
        <w:t> </w:t>
      </w:r>
      <w:r w:rsidRPr="00066CD5">
        <w:rPr>
          <w:noProof/>
          <w:sz w:val="22"/>
          <w:szCs w:val="22"/>
        </w:rPr>
        <w:t> </w:t>
      </w:r>
      <w:r w:rsidRPr="00066CD5">
        <w:rPr>
          <w:noProof/>
          <w:sz w:val="22"/>
          <w:szCs w:val="22"/>
        </w:rPr>
        <w:t> </w:t>
      </w:r>
      <w:r w:rsidRPr="00066CD5">
        <w:rPr>
          <w:sz w:val="22"/>
          <w:szCs w:val="22"/>
        </w:rPr>
        <w:fldChar w:fldCharType="end"/>
      </w:r>
      <w:bookmarkEnd w:id="1"/>
    </w:p>
    <w:p w14:paraId="2A4FED3E" w14:textId="77777777" w:rsidR="00BB06CC" w:rsidRPr="00066CD5" w:rsidRDefault="00BB06CC" w:rsidP="00F822C4">
      <w:pPr>
        <w:spacing w:before="120"/>
        <w:ind w:left="360"/>
        <w:rPr>
          <w:sz w:val="22"/>
          <w:szCs w:val="22"/>
        </w:rPr>
      </w:pPr>
      <w:r w:rsidRPr="00066CD5">
        <w:rPr>
          <w:sz w:val="22"/>
          <w:szCs w:val="22"/>
        </w:rPr>
        <w:t>Mailing Address</w:t>
      </w:r>
      <w:r w:rsidR="0045523F">
        <w:rPr>
          <w:sz w:val="22"/>
          <w:szCs w:val="22"/>
        </w:rPr>
        <w:t xml:space="preserve">:  </w:t>
      </w:r>
      <w:r w:rsidRPr="00066CD5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66CD5">
        <w:rPr>
          <w:sz w:val="22"/>
          <w:szCs w:val="22"/>
        </w:rPr>
        <w:instrText xml:space="preserve"> FORMTEXT </w:instrText>
      </w:r>
      <w:r w:rsidRPr="00066CD5">
        <w:rPr>
          <w:sz w:val="22"/>
          <w:szCs w:val="22"/>
        </w:rPr>
      </w:r>
      <w:r w:rsidRPr="00066CD5">
        <w:rPr>
          <w:sz w:val="22"/>
          <w:szCs w:val="22"/>
        </w:rPr>
        <w:fldChar w:fldCharType="separate"/>
      </w:r>
      <w:r w:rsidRPr="00066CD5">
        <w:rPr>
          <w:noProof/>
          <w:sz w:val="22"/>
          <w:szCs w:val="22"/>
        </w:rPr>
        <w:t> </w:t>
      </w:r>
      <w:r w:rsidRPr="00066CD5">
        <w:rPr>
          <w:noProof/>
          <w:sz w:val="22"/>
          <w:szCs w:val="22"/>
        </w:rPr>
        <w:t> </w:t>
      </w:r>
      <w:r w:rsidRPr="00066CD5">
        <w:rPr>
          <w:noProof/>
          <w:sz w:val="22"/>
          <w:szCs w:val="22"/>
        </w:rPr>
        <w:t> </w:t>
      </w:r>
      <w:r w:rsidRPr="00066CD5">
        <w:rPr>
          <w:noProof/>
          <w:sz w:val="22"/>
          <w:szCs w:val="22"/>
        </w:rPr>
        <w:t> </w:t>
      </w:r>
      <w:r w:rsidRPr="00066CD5">
        <w:rPr>
          <w:noProof/>
          <w:sz w:val="22"/>
          <w:szCs w:val="22"/>
        </w:rPr>
        <w:t> </w:t>
      </w:r>
      <w:r w:rsidRPr="00066CD5">
        <w:rPr>
          <w:sz w:val="22"/>
          <w:szCs w:val="22"/>
        </w:rPr>
        <w:fldChar w:fldCharType="end"/>
      </w:r>
    </w:p>
    <w:p w14:paraId="574D1A98" w14:textId="77777777" w:rsidR="00BB06CC" w:rsidRPr="00066CD5" w:rsidRDefault="00BB06CC" w:rsidP="0054594B">
      <w:pPr>
        <w:tabs>
          <w:tab w:val="left" w:pos="5760"/>
          <w:tab w:val="left" w:pos="5940"/>
          <w:tab w:val="left" w:pos="6210"/>
          <w:tab w:val="left" w:pos="6480"/>
          <w:tab w:val="left" w:pos="8190"/>
        </w:tabs>
        <w:spacing w:before="120"/>
        <w:ind w:left="360"/>
        <w:rPr>
          <w:sz w:val="22"/>
          <w:szCs w:val="22"/>
        </w:rPr>
      </w:pPr>
      <w:r w:rsidRPr="00066CD5">
        <w:rPr>
          <w:sz w:val="22"/>
          <w:szCs w:val="22"/>
        </w:rPr>
        <w:t>Email</w:t>
      </w:r>
      <w:r w:rsidR="0045523F">
        <w:rPr>
          <w:sz w:val="22"/>
          <w:szCs w:val="22"/>
        </w:rPr>
        <w:t xml:space="preserve">: </w:t>
      </w:r>
      <w:r w:rsidRPr="00066CD5">
        <w:rPr>
          <w:sz w:val="22"/>
          <w:szCs w:val="22"/>
        </w:rPr>
        <w:t xml:space="preserve"> </w:t>
      </w:r>
      <w:r w:rsidR="00023C08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23C08">
        <w:rPr>
          <w:sz w:val="22"/>
          <w:szCs w:val="22"/>
        </w:rPr>
        <w:instrText xml:space="preserve"> FORMTEXT </w:instrText>
      </w:r>
      <w:r w:rsidR="00023C08">
        <w:rPr>
          <w:sz w:val="22"/>
          <w:szCs w:val="22"/>
        </w:rPr>
      </w:r>
      <w:r w:rsidR="00023C08">
        <w:rPr>
          <w:sz w:val="22"/>
          <w:szCs w:val="22"/>
        </w:rPr>
        <w:fldChar w:fldCharType="separate"/>
      </w:r>
      <w:r w:rsidR="00023C08">
        <w:rPr>
          <w:noProof/>
          <w:sz w:val="22"/>
          <w:szCs w:val="22"/>
        </w:rPr>
        <w:t> </w:t>
      </w:r>
      <w:r w:rsidR="00023C08">
        <w:rPr>
          <w:noProof/>
          <w:sz w:val="22"/>
          <w:szCs w:val="22"/>
        </w:rPr>
        <w:t> </w:t>
      </w:r>
      <w:r w:rsidR="00023C08">
        <w:rPr>
          <w:noProof/>
          <w:sz w:val="22"/>
          <w:szCs w:val="22"/>
        </w:rPr>
        <w:t> </w:t>
      </w:r>
      <w:r w:rsidR="00023C08">
        <w:rPr>
          <w:noProof/>
          <w:sz w:val="22"/>
          <w:szCs w:val="22"/>
        </w:rPr>
        <w:t> </w:t>
      </w:r>
      <w:r w:rsidR="00023C08">
        <w:rPr>
          <w:noProof/>
          <w:sz w:val="22"/>
          <w:szCs w:val="22"/>
        </w:rPr>
        <w:t> </w:t>
      </w:r>
      <w:r w:rsidR="00023C08">
        <w:rPr>
          <w:sz w:val="22"/>
          <w:szCs w:val="22"/>
        </w:rPr>
        <w:fldChar w:fldCharType="end"/>
      </w:r>
      <w:r w:rsidRPr="00066CD5">
        <w:rPr>
          <w:sz w:val="22"/>
          <w:szCs w:val="22"/>
        </w:rPr>
        <w:tab/>
        <w:t>Phone Number</w:t>
      </w:r>
      <w:r w:rsidR="0045523F">
        <w:rPr>
          <w:sz w:val="22"/>
          <w:szCs w:val="22"/>
        </w:rPr>
        <w:t xml:space="preserve">: </w:t>
      </w:r>
      <w:r w:rsidRPr="00066CD5">
        <w:rPr>
          <w:sz w:val="22"/>
          <w:szCs w:val="22"/>
        </w:rPr>
        <w:t xml:space="preserve"> </w:t>
      </w:r>
      <w:r w:rsidR="00023C08">
        <w:rPr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023C08">
        <w:rPr>
          <w:noProof/>
          <w:sz w:val="22"/>
          <w:szCs w:val="22"/>
        </w:rPr>
        <w:instrText xml:space="preserve"> FORMTEXT </w:instrText>
      </w:r>
      <w:r w:rsidR="00023C08">
        <w:rPr>
          <w:noProof/>
          <w:sz w:val="22"/>
          <w:szCs w:val="22"/>
        </w:rPr>
      </w:r>
      <w:r w:rsidR="00023C08">
        <w:rPr>
          <w:noProof/>
          <w:sz w:val="22"/>
          <w:szCs w:val="22"/>
        </w:rPr>
        <w:fldChar w:fldCharType="separate"/>
      </w:r>
      <w:r w:rsidR="00023C08">
        <w:rPr>
          <w:noProof/>
          <w:sz w:val="22"/>
          <w:szCs w:val="22"/>
        </w:rPr>
        <w:t> </w:t>
      </w:r>
      <w:r w:rsidR="00023C08">
        <w:rPr>
          <w:noProof/>
          <w:sz w:val="22"/>
          <w:szCs w:val="22"/>
        </w:rPr>
        <w:t> </w:t>
      </w:r>
      <w:r w:rsidR="00023C08">
        <w:rPr>
          <w:noProof/>
          <w:sz w:val="22"/>
          <w:szCs w:val="22"/>
        </w:rPr>
        <w:t> </w:t>
      </w:r>
      <w:r w:rsidR="00023C08">
        <w:rPr>
          <w:noProof/>
          <w:sz w:val="22"/>
          <w:szCs w:val="22"/>
        </w:rPr>
        <w:t> </w:t>
      </w:r>
      <w:r w:rsidR="00023C08">
        <w:rPr>
          <w:noProof/>
          <w:sz w:val="22"/>
          <w:szCs w:val="22"/>
        </w:rPr>
        <w:t> </w:t>
      </w:r>
      <w:r w:rsidR="00023C08">
        <w:rPr>
          <w:noProof/>
          <w:sz w:val="22"/>
          <w:szCs w:val="22"/>
        </w:rPr>
        <w:fldChar w:fldCharType="end"/>
      </w:r>
      <w:r w:rsidR="0045523F">
        <w:rPr>
          <w:sz w:val="22"/>
          <w:szCs w:val="22"/>
        </w:rPr>
        <w:t xml:space="preserve">   </w:t>
      </w:r>
      <w:r w:rsidRPr="00066CD5">
        <w:rPr>
          <w:sz w:val="22"/>
          <w:szCs w:val="22"/>
        </w:rPr>
        <w:t>Cell Number</w:t>
      </w:r>
      <w:r w:rsidR="0045523F">
        <w:rPr>
          <w:sz w:val="22"/>
          <w:szCs w:val="22"/>
        </w:rPr>
        <w:t xml:space="preserve">: </w:t>
      </w:r>
      <w:r w:rsidRPr="00066CD5">
        <w:rPr>
          <w:sz w:val="22"/>
          <w:szCs w:val="22"/>
        </w:rPr>
        <w:t xml:space="preserve"> </w:t>
      </w:r>
      <w:r w:rsidR="00023C08">
        <w:rPr>
          <w:noProof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 w:rsidR="00023C08">
        <w:rPr>
          <w:noProof/>
          <w:sz w:val="22"/>
          <w:szCs w:val="22"/>
        </w:rPr>
        <w:instrText xml:space="preserve"> FORMTEXT </w:instrText>
      </w:r>
      <w:r w:rsidR="00023C08">
        <w:rPr>
          <w:noProof/>
          <w:sz w:val="22"/>
          <w:szCs w:val="22"/>
        </w:rPr>
      </w:r>
      <w:r w:rsidR="00023C08">
        <w:rPr>
          <w:noProof/>
          <w:sz w:val="22"/>
          <w:szCs w:val="22"/>
        </w:rPr>
        <w:fldChar w:fldCharType="separate"/>
      </w:r>
      <w:r w:rsidR="00023C08">
        <w:rPr>
          <w:noProof/>
          <w:sz w:val="22"/>
          <w:szCs w:val="22"/>
        </w:rPr>
        <w:t> </w:t>
      </w:r>
      <w:r w:rsidR="00023C08">
        <w:rPr>
          <w:noProof/>
          <w:sz w:val="22"/>
          <w:szCs w:val="22"/>
        </w:rPr>
        <w:t> </w:t>
      </w:r>
      <w:r w:rsidR="00023C08">
        <w:rPr>
          <w:noProof/>
          <w:sz w:val="22"/>
          <w:szCs w:val="22"/>
        </w:rPr>
        <w:t> </w:t>
      </w:r>
      <w:r w:rsidR="00023C08">
        <w:rPr>
          <w:noProof/>
          <w:sz w:val="22"/>
          <w:szCs w:val="22"/>
        </w:rPr>
        <w:t> </w:t>
      </w:r>
      <w:r w:rsidR="00023C08">
        <w:rPr>
          <w:noProof/>
          <w:sz w:val="22"/>
          <w:szCs w:val="22"/>
        </w:rPr>
        <w:t> </w:t>
      </w:r>
      <w:r w:rsidR="00023C08">
        <w:rPr>
          <w:noProof/>
          <w:sz w:val="22"/>
          <w:szCs w:val="22"/>
        </w:rPr>
        <w:fldChar w:fldCharType="end"/>
      </w:r>
    </w:p>
    <w:p w14:paraId="44022677" w14:textId="77777777" w:rsidR="00806D6F" w:rsidRPr="00806D6F" w:rsidRDefault="00BB06CC" w:rsidP="00806D6F">
      <w:pPr>
        <w:spacing w:before="120"/>
        <w:ind w:left="360"/>
        <w:rPr>
          <w:sz w:val="22"/>
          <w:szCs w:val="22"/>
        </w:rPr>
      </w:pPr>
      <w:r w:rsidRPr="00066CD5">
        <w:rPr>
          <w:sz w:val="22"/>
          <w:szCs w:val="22"/>
        </w:rPr>
        <w:t>County</w:t>
      </w:r>
      <w:r w:rsidR="0045523F">
        <w:rPr>
          <w:sz w:val="22"/>
          <w:szCs w:val="22"/>
        </w:rPr>
        <w:t xml:space="preserve">: </w:t>
      </w:r>
      <w:r w:rsidRPr="00066CD5">
        <w:rPr>
          <w:sz w:val="22"/>
          <w:szCs w:val="22"/>
        </w:rPr>
        <w:t xml:space="preserve"> </w:t>
      </w:r>
      <w:r w:rsidR="00023C08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4"/>
            </w:textInput>
          </w:ffData>
        </w:fldChar>
      </w:r>
      <w:r w:rsidR="00023C08">
        <w:rPr>
          <w:sz w:val="22"/>
          <w:szCs w:val="22"/>
        </w:rPr>
        <w:instrText xml:space="preserve"> FORMTEXT </w:instrText>
      </w:r>
      <w:r w:rsidR="00023C08">
        <w:rPr>
          <w:sz w:val="22"/>
          <w:szCs w:val="22"/>
        </w:rPr>
      </w:r>
      <w:r w:rsidR="00023C08">
        <w:rPr>
          <w:sz w:val="22"/>
          <w:szCs w:val="22"/>
        </w:rPr>
        <w:fldChar w:fldCharType="separate"/>
      </w:r>
      <w:r w:rsidR="00023C08">
        <w:rPr>
          <w:noProof/>
          <w:sz w:val="22"/>
          <w:szCs w:val="22"/>
        </w:rPr>
        <w:t> </w:t>
      </w:r>
      <w:r w:rsidR="00023C08">
        <w:rPr>
          <w:noProof/>
          <w:sz w:val="22"/>
          <w:szCs w:val="22"/>
        </w:rPr>
        <w:t> </w:t>
      </w:r>
      <w:r w:rsidR="00023C08">
        <w:rPr>
          <w:noProof/>
          <w:sz w:val="22"/>
          <w:szCs w:val="22"/>
        </w:rPr>
        <w:t> </w:t>
      </w:r>
      <w:r w:rsidR="00023C08">
        <w:rPr>
          <w:noProof/>
          <w:sz w:val="22"/>
          <w:szCs w:val="22"/>
        </w:rPr>
        <w:t> </w:t>
      </w:r>
      <w:r w:rsidR="00023C08">
        <w:rPr>
          <w:noProof/>
          <w:sz w:val="22"/>
          <w:szCs w:val="22"/>
        </w:rPr>
        <w:t> </w:t>
      </w:r>
      <w:r w:rsidR="00023C08">
        <w:rPr>
          <w:sz w:val="22"/>
          <w:szCs w:val="22"/>
        </w:rPr>
        <w:fldChar w:fldCharType="end"/>
      </w:r>
    </w:p>
    <w:p w14:paraId="218A76A1" w14:textId="77777777" w:rsidR="00806D6F" w:rsidRPr="00066CD5" w:rsidRDefault="00806D6F" w:rsidP="00066CD5">
      <w:pPr>
        <w:rPr>
          <w:b/>
          <w:sz w:val="22"/>
          <w:szCs w:val="22"/>
        </w:rPr>
      </w:pPr>
    </w:p>
    <w:p w14:paraId="57F5B855" w14:textId="77777777" w:rsidR="00BB06CC" w:rsidRPr="00066CD5" w:rsidRDefault="00BB06CC" w:rsidP="00066CD5">
      <w:pPr>
        <w:rPr>
          <w:b/>
          <w:sz w:val="22"/>
          <w:szCs w:val="22"/>
        </w:rPr>
      </w:pPr>
      <w:r w:rsidRPr="00066CD5">
        <w:rPr>
          <w:b/>
          <w:sz w:val="22"/>
          <w:szCs w:val="22"/>
        </w:rPr>
        <w:t xml:space="preserve"> Buffer/Property</w:t>
      </w:r>
      <w:r w:rsidR="005241A1">
        <w:rPr>
          <w:b/>
          <w:sz w:val="22"/>
          <w:szCs w:val="22"/>
        </w:rPr>
        <w:t xml:space="preserve"> Information</w:t>
      </w:r>
      <w:r w:rsidRPr="00066CD5">
        <w:rPr>
          <w:b/>
          <w:sz w:val="22"/>
          <w:szCs w:val="22"/>
        </w:rPr>
        <w:t>:</w:t>
      </w:r>
    </w:p>
    <w:p w14:paraId="08AD776A" w14:textId="77777777" w:rsidR="00B250D1" w:rsidRPr="00B250D1" w:rsidRDefault="00B250D1" w:rsidP="00B250D1">
      <w:pPr>
        <w:spacing w:before="120"/>
        <w:ind w:left="360"/>
        <w:rPr>
          <w:sz w:val="22"/>
          <w:szCs w:val="22"/>
        </w:rPr>
      </w:pPr>
      <w:r>
        <w:rPr>
          <w:i/>
          <w:sz w:val="22"/>
          <w:szCs w:val="22"/>
        </w:rPr>
        <w:t>Attach additional pages as needed</w:t>
      </w:r>
      <w:r w:rsidRPr="002715C6">
        <w:rPr>
          <w:i/>
          <w:sz w:val="22"/>
          <w:szCs w:val="22"/>
        </w:rPr>
        <w:t xml:space="preserve"> if</w:t>
      </w:r>
      <w:r>
        <w:rPr>
          <w:i/>
          <w:sz w:val="22"/>
          <w:szCs w:val="22"/>
        </w:rPr>
        <w:t xml:space="preserve"> multiple parcels are identified in the request or additional space is needed</w:t>
      </w:r>
    </w:p>
    <w:p w14:paraId="01CACB85" w14:textId="77777777" w:rsidR="00B250D1" w:rsidRDefault="00B250D1" w:rsidP="00B250D1">
      <w:pPr>
        <w:spacing w:before="120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B250D1" w14:paraId="182866A5" w14:textId="77777777" w:rsidTr="00FC0F3C">
        <w:tc>
          <w:tcPr>
            <w:tcW w:w="2697" w:type="dxa"/>
          </w:tcPr>
          <w:p w14:paraId="5BEE4EA8" w14:textId="77777777" w:rsidR="00B250D1" w:rsidRDefault="00B250D1" w:rsidP="00FC0F3C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Parcel(s) </w:t>
            </w:r>
          </w:p>
        </w:tc>
        <w:tc>
          <w:tcPr>
            <w:tcW w:w="2697" w:type="dxa"/>
          </w:tcPr>
          <w:p w14:paraId="604C7CB7" w14:textId="782F1CE8" w:rsidR="00B250D1" w:rsidRDefault="00B250D1" w:rsidP="00FC0F3C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Buffer </w:t>
            </w:r>
            <w:r w:rsidR="00710232">
              <w:rPr>
                <w:b/>
                <w:sz w:val="22"/>
                <w:szCs w:val="22"/>
              </w:rPr>
              <w:t>width(s)</w:t>
            </w:r>
            <w:r>
              <w:rPr>
                <w:b/>
                <w:sz w:val="22"/>
                <w:szCs w:val="22"/>
              </w:rPr>
              <w:t>Required</w:t>
            </w:r>
          </w:p>
        </w:tc>
        <w:tc>
          <w:tcPr>
            <w:tcW w:w="2698" w:type="dxa"/>
          </w:tcPr>
          <w:p w14:paraId="715968B8" w14:textId="77777777" w:rsidR="00B250D1" w:rsidRDefault="00B250D1" w:rsidP="00FC0F3C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Practice(s) Installed</w:t>
            </w:r>
          </w:p>
        </w:tc>
        <w:tc>
          <w:tcPr>
            <w:tcW w:w="2698" w:type="dxa"/>
          </w:tcPr>
          <w:p w14:paraId="0E135ECC" w14:textId="58960BBF" w:rsidR="00B250D1" w:rsidRDefault="00710232" w:rsidP="00FC0F3C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Any additional Information</w:t>
            </w:r>
            <w:r w:rsidR="00B250D1">
              <w:rPr>
                <w:b/>
                <w:sz w:val="22"/>
                <w:szCs w:val="22"/>
              </w:rPr>
              <w:t xml:space="preserve">  </w:t>
            </w:r>
          </w:p>
        </w:tc>
      </w:tr>
      <w:tr w:rsidR="00B250D1" w14:paraId="7560770B" w14:textId="77777777" w:rsidTr="00FC0F3C">
        <w:tc>
          <w:tcPr>
            <w:tcW w:w="2697" w:type="dxa"/>
          </w:tcPr>
          <w:p w14:paraId="60F673B3" w14:textId="77777777" w:rsidR="00B250D1" w:rsidRDefault="00B250D1" w:rsidP="00FC0F3C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697" w:type="dxa"/>
          </w:tcPr>
          <w:p w14:paraId="69C176DC" w14:textId="77777777" w:rsidR="00B250D1" w:rsidRDefault="00B250D1" w:rsidP="00FC0F3C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698" w:type="dxa"/>
          </w:tcPr>
          <w:p w14:paraId="3DF9D826" w14:textId="77777777" w:rsidR="00B250D1" w:rsidRDefault="00B250D1" w:rsidP="00FC0F3C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698" w:type="dxa"/>
          </w:tcPr>
          <w:p w14:paraId="34E5F7CE" w14:textId="77777777" w:rsidR="00B250D1" w:rsidRDefault="00B250D1" w:rsidP="00FC0F3C">
            <w:pPr>
              <w:spacing w:before="120"/>
              <w:rPr>
                <w:b/>
                <w:sz w:val="22"/>
                <w:szCs w:val="22"/>
              </w:rPr>
            </w:pPr>
          </w:p>
        </w:tc>
      </w:tr>
      <w:tr w:rsidR="00B250D1" w14:paraId="26762B29" w14:textId="77777777" w:rsidTr="00FC0F3C">
        <w:tc>
          <w:tcPr>
            <w:tcW w:w="2697" w:type="dxa"/>
          </w:tcPr>
          <w:p w14:paraId="10C3DFB4" w14:textId="77777777" w:rsidR="00B250D1" w:rsidRDefault="00B250D1" w:rsidP="00FC0F3C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697" w:type="dxa"/>
          </w:tcPr>
          <w:p w14:paraId="4569B5DC" w14:textId="77777777" w:rsidR="00B250D1" w:rsidRDefault="00B250D1" w:rsidP="00FC0F3C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698" w:type="dxa"/>
          </w:tcPr>
          <w:p w14:paraId="03729EFA" w14:textId="77777777" w:rsidR="00B250D1" w:rsidRDefault="00B250D1" w:rsidP="00FC0F3C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698" w:type="dxa"/>
          </w:tcPr>
          <w:p w14:paraId="5F499F6E" w14:textId="77777777" w:rsidR="00B250D1" w:rsidRDefault="00B250D1" w:rsidP="00FC0F3C">
            <w:pPr>
              <w:spacing w:before="120"/>
              <w:rPr>
                <w:b/>
                <w:sz w:val="22"/>
                <w:szCs w:val="22"/>
              </w:rPr>
            </w:pPr>
          </w:p>
        </w:tc>
      </w:tr>
    </w:tbl>
    <w:p w14:paraId="1E628276" w14:textId="77777777" w:rsidR="00B250D1" w:rsidRDefault="00B250D1" w:rsidP="00B250D1">
      <w:pPr>
        <w:spacing w:before="120"/>
        <w:ind w:firstLine="360"/>
        <w:rPr>
          <w:sz w:val="22"/>
          <w:szCs w:val="22"/>
        </w:rPr>
      </w:pPr>
    </w:p>
    <w:p w14:paraId="4433B60B" w14:textId="77777777" w:rsidR="00BB06CC" w:rsidRPr="00066CD5" w:rsidRDefault="00BB06CC" w:rsidP="00B250D1">
      <w:pPr>
        <w:spacing w:before="120"/>
        <w:ind w:firstLine="360"/>
        <w:rPr>
          <w:sz w:val="22"/>
          <w:szCs w:val="22"/>
        </w:rPr>
      </w:pPr>
      <w:r w:rsidRPr="00066CD5">
        <w:rPr>
          <w:sz w:val="22"/>
          <w:szCs w:val="22"/>
        </w:rPr>
        <w:t>Description of Request</w:t>
      </w:r>
      <w:r w:rsidR="00F822C4" w:rsidRPr="00066CD5">
        <w:rPr>
          <w:sz w:val="22"/>
          <w:szCs w:val="22"/>
        </w:rPr>
        <w:t>:</w:t>
      </w:r>
      <w:r w:rsidRPr="00066CD5">
        <w:rPr>
          <w:sz w:val="22"/>
          <w:szCs w:val="22"/>
        </w:rPr>
        <w:t xml:space="preserve"> </w:t>
      </w:r>
      <w:r w:rsidR="00F822C4" w:rsidRPr="00066CD5">
        <w:rPr>
          <w:sz w:val="22"/>
          <w:szCs w:val="22"/>
        </w:rPr>
        <w:t xml:space="preserve"> </w:t>
      </w:r>
      <w:r w:rsidR="00F822C4" w:rsidRPr="00066CD5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822C4" w:rsidRPr="00066CD5">
        <w:rPr>
          <w:sz w:val="22"/>
          <w:szCs w:val="22"/>
        </w:rPr>
        <w:instrText xml:space="preserve"> FORMTEXT </w:instrText>
      </w:r>
      <w:r w:rsidR="00F822C4" w:rsidRPr="00066CD5">
        <w:rPr>
          <w:sz w:val="22"/>
          <w:szCs w:val="22"/>
        </w:rPr>
      </w:r>
      <w:r w:rsidR="00F822C4" w:rsidRPr="00066CD5">
        <w:rPr>
          <w:sz w:val="22"/>
          <w:szCs w:val="22"/>
        </w:rPr>
        <w:fldChar w:fldCharType="separate"/>
      </w:r>
      <w:r w:rsidR="00F822C4" w:rsidRPr="00066CD5">
        <w:rPr>
          <w:noProof/>
          <w:sz w:val="22"/>
          <w:szCs w:val="22"/>
        </w:rPr>
        <w:t> </w:t>
      </w:r>
      <w:r w:rsidR="00F822C4" w:rsidRPr="00066CD5">
        <w:rPr>
          <w:noProof/>
          <w:sz w:val="22"/>
          <w:szCs w:val="22"/>
        </w:rPr>
        <w:t> </w:t>
      </w:r>
      <w:r w:rsidR="00F822C4" w:rsidRPr="00066CD5">
        <w:rPr>
          <w:noProof/>
          <w:sz w:val="22"/>
          <w:szCs w:val="22"/>
        </w:rPr>
        <w:t> </w:t>
      </w:r>
      <w:r w:rsidR="00F822C4" w:rsidRPr="00066CD5">
        <w:rPr>
          <w:noProof/>
          <w:sz w:val="22"/>
          <w:szCs w:val="22"/>
        </w:rPr>
        <w:t> </w:t>
      </w:r>
      <w:r w:rsidR="00F822C4" w:rsidRPr="00066CD5">
        <w:rPr>
          <w:noProof/>
          <w:sz w:val="22"/>
          <w:szCs w:val="22"/>
        </w:rPr>
        <w:t> </w:t>
      </w:r>
      <w:r w:rsidR="00F822C4" w:rsidRPr="00066CD5">
        <w:rPr>
          <w:sz w:val="22"/>
          <w:szCs w:val="22"/>
        </w:rPr>
        <w:fldChar w:fldCharType="end"/>
      </w:r>
    </w:p>
    <w:p w14:paraId="0EDBA149" w14:textId="77777777" w:rsidR="00BB06CC" w:rsidRDefault="00BB06CC" w:rsidP="00F822C4">
      <w:pPr>
        <w:ind w:left="360" w:firstLine="360"/>
        <w:rPr>
          <w:i/>
          <w:sz w:val="18"/>
          <w:szCs w:val="18"/>
        </w:rPr>
      </w:pPr>
      <w:r w:rsidRPr="00066CD5">
        <w:rPr>
          <w:i/>
          <w:sz w:val="18"/>
          <w:szCs w:val="18"/>
        </w:rPr>
        <w:t xml:space="preserve">Buffer </w:t>
      </w:r>
      <w:r w:rsidR="00B250D1">
        <w:rPr>
          <w:i/>
          <w:sz w:val="18"/>
          <w:szCs w:val="18"/>
        </w:rPr>
        <w:t>and/</w:t>
      </w:r>
      <w:r w:rsidRPr="00066CD5">
        <w:rPr>
          <w:i/>
          <w:sz w:val="18"/>
          <w:szCs w:val="18"/>
        </w:rPr>
        <w:t>or Alternative Practices</w:t>
      </w:r>
    </w:p>
    <w:p w14:paraId="1AC72678" w14:textId="77777777" w:rsidR="00B250D1" w:rsidRDefault="00B250D1" w:rsidP="00F822C4">
      <w:pPr>
        <w:spacing w:before="120"/>
        <w:ind w:left="360"/>
        <w:rPr>
          <w:sz w:val="22"/>
          <w:szCs w:val="22"/>
        </w:rPr>
      </w:pPr>
    </w:p>
    <w:p w14:paraId="651B7EDE" w14:textId="77777777" w:rsidR="00BB06CC" w:rsidRPr="00066CD5" w:rsidRDefault="00BB06CC" w:rsidP="00F822C4">
      <w:pPr>
        <w:spacing w:before="120"/>
        <w:ind w:left="360"/>
        <w:rPr>
          <w:sz w:val="22"/>
          <w:szCs w:val="22"/>
        </w:rPr>
      </w:pPr>
      <w:r w:rsidRPr="00066CD5">
        <w:rPr>
          <w:sz w:val="22"/>
          <w:szCs w:val="22"/>
        </w:rPr>
        <w:t>Identify the water body</w:t>
      </w:r>
      <w:r w:rsidR="00F822C4" w:rsidRPr="00066CD5">
        <w:rPr>
          <w:sz w:val="22"/>
          <w:szCs w:val="22"/>
        </w:rPr>
        <w:t>:</w:t>
      </w:r>
      <w:r w:rsidRPr="00066CD5">
        <w:rPr>
          <w:sz w:val="22"/>
          <w:szCs w:val="22"/>
        </w:rPr>
        <w:t xml:space="preserve"> </w:t>
      </w:r>
      <w:r w:rsidR="00F822C4" w:rsidRPr="00066CD5">
        <w:rPr>
          <w:sz w:val="22"/>
          <w:szCs w:val="22"/>
        </w:rPr>
        <w:t xml:space="preserve"> </w:t>
      </w:r>
      <w:r w:rsidR="00F822C4" w:rsidRPr="00066CD5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822C4" w:rsidRPr="00066CD5">
        <w:rPr>
          <w:sz w:val="22"/>
          <w:szCs w:val="22"/>
        </w:rPr>
        <w:instrText xml:space="preserve"> FORMTEXT </w:instrText>
      </w:r>
      <w:r w:rsidR="00F822C4" w:rsidRPr="00066CD5">
        <w:rPr>
          <w:sz w:val="22"/>
          <w:szCs w:val="22"/>
        </w:rPr>
      </w:r>
      <w:r w:rsidR="00F822C4" w:rsidRPr="00066CD5">
        <w:rPr>
          <w:sz w:val="22"/>
          <w:szCs w:val="22"/>
        </w:rPr>
        <w:fldChar w:fldCharType="separate"/>
      </w:r>
      <w:r w:rsidR="00F822C4" w:rsidRPr="00066CD5">
        <w:rPr>
          <w:noProof/>
          <w:sz w:val="22"/>
          <w:szCs w:val="22"/>
        </w:rPr>
        <w:t> </w:t>
      </w:r>
      <w:r w:rsidR="00F822C4" w:rsidRPr="00066CD5">
        <w:rPr>
          <w:noProof/>
          <w:sz w:val="22"/>
          <w:szCs w:val="22"/>
        </w:rPr>
        <w:t> </w:t>
      </w:r>
      <w:r w:rsidR="00F822C4" w:rsidRPr="00066CD5">
        <w:rPr>
          <w:noProof/>
          <w:sz w:val="22"/>
          <w:szCs w:val="22"/>
        </w:rPr>
        <w:t> </w:t>
      </w:r>
      <w:r w:rsidR="00F822C4" w:rsidRPr="00066CD5">
        <w:rPr>
          <w:noProof/>
          <w:sz w:val="22"/>
          <w:szCs w:val="22"/>
        </w:rPr>
        <w:t> </w:t>
      </w:r>
      <w:r w:rsidR="00F822C4" w:rsidRPr="00066CD5">
        <w:rPr>
          <w:noProof/>
          <w:sz w:val="22"/>
          <w:szCs w:val="22"/>
        </w:rPr>
        <w:t> </w:t>
      </w:r>
      <w:r w:rsidR="00F822C4" w:rsidRPr="00066CD5">
        <w:rPr>
          <w:sz w:val="22"/>
          <w:szCs w:val="22"/>
        </w:rPr>
        <w:fldChar w:fldCharType="end"/>
      </w:r>
    </w:p>
    <w:p w14:paraId="6ADEEA1B" w14:textId="77777777" w:rsidR="00BB06CC" w:rsidRDefault="00023C08" w:rsidP="00F822C4">
      <w:pPr>
        <w:ind w:left="360" w:firstLine="360"/>
        <w:rPr>
          <w:i/>
          <w:sz w:val="18"/>
          <w:szCs w:val="18"/>
        </w:rPr>
      </w:pPr>
      <w:r w:rsidRPr="00066CD5">
        <w:rPr>
          <w:i/>
          <w:sz w:val="18"/>
          <w:szCs w:val="18"/>
        </w:rPr>
        <w:t>Public</w:t>
      </w:r>
      <w:r w:rsidR="00BB06CC" w:rsidRPr="00066CD5">
        <w:rPr>
          <w:i/>
          <w:sz w:val="18"/>
          <w:szCs w:val="18"/>
        </w:rPr>
        <w:t xml:space="preserve"> ditch, public water, or other waters</w:t>
      </w:r>
    </w:p>
    <w:p w14:paraId="04C7F763" w14:textId="77777777" w:rsidR="00B250D1" w:rsidRDefault="00B250D1" w:rsidP="00F822C4">
      <w:pPr>
        <w:spacing w:before="120"/>
        <w:ind w:left="360"/>
        <w:rPr>
          <w:sz w:val="22"/>
          <w:szCs w:val="22"/>
        </w:rPr>
      </w:pPr>
    </w:p>
    <w:p w14:paraId="066A41E6" w14:textId="77777777" w:rsidR="00BB06CC" w:rsidRPr="00066CD5" w:rsidRDefault="00BB06CC" w:rsidP="00F822C4">
      <w:pPr>
        <w:spacing w:before="120"/>
        <w:ind w:left="360"/>
        <w:rPr>
          <w:sz w:val="22"/>
          <w:szCs w:val="22"/>
        </w:rPr>
      </w:pPr>
      <w:r w:rsidRPr="00066CD5">
        <w:rPr>
          <w:sz w:val="22"/>
          <w:szCs w:val="22"/>
        </w:rPr>
        <w:t>Supporting information</w:t>
      </w:r>
      <w:r w:rsidR="00F822C4" w:rsidRPr="00066CD5">
        <w:rPr>
          <w:sz w:val="22"/>
          <w:szCs w:val="22"/>
        </w:rPr>
        <w:t xml:space="preserve">:  </w:t>
      </w:r>
      <w:r w:rsidR="00F822C4" w:rsidRPr="00066CD5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822C4" w:rsidRPr="00066CD5">
        <w:rPr>
          <w:sz w:val="22"/>
          <w:szCs w:val="22"/>
        </w:rPr>
        <w:instrText xml:space="preserve"> FORMTEXT </w:instrText>
      </w:r>
      <w:r w:rsidR="00F822C4" w:rsidRPr="00066CD5">
        <w:rPr>
          <w:sz w:val="22"/>
          <w:szCs w:val="22"/>
        </w:rPr>
      </w:r>
      <w:r w:rsidR="00F822C4" w:rsidRPr="00066CD5">
        <w:rPr>
          <w:sz w:val="22"/>
          <w:szCs w:val="22"/>
        </w:rPr>
        <w:fldChar w:fldCharType="separate"/>
      </w:r>
      <w:r w:rsidR="00F822C4" w:rsidRPr="00066CD5">
        <w:rPr>
          <w:noProof/>
          <w:sz w:val="22"/>
          <w:szCs w:val="22"/>
        </w:rPr>
        <w:t> </w:t>
      </w:r>
      <w:r w:rsidR="00F822C4" w:rsidRPr="00066CD5">
        <w:rPr>
          <w:noProof/>
          <w:sz w:val="22"/>
          <w:szCs w:val="22"/>
        </w:rPr>
        <w:t> </w:t>
      </w:r>
      <w:r w:rsidR="00F822C4" w:rsidRPr="00066CD5">
        <w:rPr>
          <w:noProof/>
          <w:sz w:val="22"/>
          <w:szCs w:val="22"/>
        </w:rPr>
        <w:t> </w:t>
      </w:r>
      <w:r w:rsidR="00F822C4" w:rsidRPr="00066CD5">
        <w:rPr>
          <w:noProof/>
          <w:sz w:val="22"/>
          <w:szCs w:val="22"/>
        </w:rPr>
        <w:t> </w:t>
      </w:r>
      <w:r w:rsidR="00F822C4" w:rsidRPr="00066CD5">
        <w:rPr>
          <w:noProof/>
          <w:sz w:val="22"/>
          <w:szCs w:val="22"/>
        </w:rPr>
        <w:t> </w:t>
      </w:r>
      <w:r w:rsidR="00F822C4" w:rsidRPr="00066CD5">
        <w:rPr>
          <w:sz w:val="22"/>
          <w:szCs w:val="22"/>
        </w:rPr>
        <w:fldChar w:fldCharType="end"/>
      </w:r>
    </w:p>
    <w:p w14:paraId="356EB91F" w14:textId="77777777" w:rsidR="00B250D1" w:rsidRDefault="00023C08" w:rsidP="00B250D1">
      <w:pPr>
        <w:ind w:left="360" w:firstLine="360"/>
        <w:rPr>
          <w:i/>
          <w:sz w:val="18"/>
          <w:szCs w:val="18"/>
        </w:rPr>
      </w:pPr>
      <w:r w:rsidRPr="00066CD5">
        <w:rPr>
          <w:i/>
          <w:sz w:val="18"/>
          <w:szCs w:val="18"/>
        </w:rPr>
        <w:t>Explanation</w:t>
      </w:r>
      <w:r w:rsidR="00BB06CC" w:rsidRPr="00066CD5">
        <w:rPr>
          <w:i/>
          <w:sz w:val="18"/>
          <w:szCs w:val="18"/>
        </w:rPr>
        <w:t xml:space="preserve"> of the buffe</w:t>
      </w:r>
      <w:r w:rsidR="0070050C">
        <w:rPr>
          <w:i/>
          <w:sz w:val="18"/>
          <w:szCs w:val="18"/>
        </w:rPr>
        <w:t xml:space="preserve">r or evidence of benefit provided by alternative practices </w:t>
      </w:r>
    </w:p>
    <w:p w14:paraId="73C0A650" w14:textId="77777777" w:rsidR="00B250D1" w:rsidRDefault="00B250D1" w:rsidP="00F822C4">
      <w:pPr>
        <w:ind w:left="360" w:firstLine="360"/>
        <w:rPr>
          <w:i/>
          <w:sz w:val="18"/>
          <w:szCs w:val="18"/>
        </w:rPr>
      </w:pPr>
    </w:p>
    <w:p w14:paraId="40B932EA" w14:textId="77777777" w:rsidR="00B250D1" w:rsidRDefault="00B250D1" w:rsidP="00F822C4">
      <w:pPr>
        <w:ind w:left="360" w:firstLine="360"/>
        <w:rPr>
          <w:i/>
          <w:sz w:val="18"/>
          <w:szCs w:val="18"/>
        </w:rPr>
      </w:pPr>
    </w:p>
    <w:p w14:paraId="1BE30B8F" w14:textId="77777777" w:rsidR="0070050C" w:rsidRDefault="0070050C" w:rsidP="00F822C4">
      <w:pPr>
        <w:ind w:left="360" w:firstLine="360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F3A69">
        <w:rPr>
          <w:sz w:val="22"/>
          <w:szCs w:val="22"/>
        </w:rPr>
      </w:r>
      <w:r w:rsidR="001F3A69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Attachments </w:t>
      </w:r>
    </w:p>
    <w:p w14:paraId="703F2A8A" w14:textId="77777777" w:rsidR="00B250D1" w:rsidRPr="00B250D1" w:rsidRDefault="0070050C" w:rsidP="00B250D1">
      <w:pPr>
        <w:ind w:left="360" w:firstLine="360"/>
        <w:rPr>
          <w:i/>
          <w:sz w:val="18"/>
          <w:szCs w:val="18"/>
        </w:rPr>
      </w:pPr>
      <w:r w:rsidRPr="0070050C">
        <w:rPr>
          <w:i/>
          <w:sz w:val="18"/>
          <w:szCs w:val="18"/>
        </w:rPr>
        <w:t>Maps, Photos, CRP Contracts, Receipts, CRP Contracts, etc</w:t>
      </w:r>
      <w:r>
        <w:rPr>
          <w:i/>
          <w:sz w:val="18"/>
          <w:szCs w:val="18"/>
        </w:rPr>
        <w:t>.</w:t>
      </w:r>
    </w:p>
    <w:p w14:paraId="424FD5D0" w14:textId="77777777" w:rsidR="00EA1E3B" w:rsidRDefault="00EA1E3B" w:rsidP="00EA1E3B">
      <w:pPr>
        <w:rPr>
          <w:b/>
        </w:rPr>
      </w:pPr>
      <w:r>
        <w:rPr>
          <w:b/>
        </w:rPr>
        <w:t>Landowner/ Authorized Agent Statement</w:t>
      </w:r>
    </w:p>
    <w:p w14:paraId="0BCA52C6" w14:textId="77777777" w:rsidR="0070050C" w:rsidRPr="00066CD5" w:rsidRDefault="0070050C" w:rsidP="00EA1E3B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</w:p>
    <w:p w14:paraId="6BD630F9" w14:textId="18E11B85" w:rsidR="00066CD5" w:rsidRPr="00E85839" w:rsidRDefault="00E85839" w:rsidP="00066CD5">
      <w:pPr>
        <w:tabs>
          <w:tab w:val="left" w:pos="7740"/>
        </w:tabs>
        <w:rPr>
          <w:i/>
          <w:sz w:val="20"/>
          <w:szCs w:val="20"/>
        </w:rPr>
      </w:pPr>
      <w:r w:rsidRPr="00E85839">
        <w:rPr>
          <w:i/>
          <w:sz w:val="20"/>
          <w:szCs w:val="20"/>
        </w:rPr>
        <w:t xml:space="preserve">I </w:t>
      </w:r>
      <w:r w:rsidR="00B93E80">
        <w:rPr>
          <w:i/>
          <w:sz w:val="20"/>
          <w:szCs w:val="20"/>
        </w:rPr>
        <w:t xml:space="preserve">hereby </w:t>
      </w:r>
      <w:r w:rsidRPr="00E85839">
        <w:rPr>
          <w:i/>
          <w:sz w:val="20"/>
          <w:szCs w:val="20"/>
        </w:rPr>
        <w:t xml:space="preserve">certify that </w:t>
      </w:r>
      <w:r w:rsidR="00B93E80">
        <w:rPr>
          <w:i/>
          <w:sz w:val="20"/>
          <w:szCs w:val="20"/>
        </w:rPr>
        <w:t xml:space="preserve">to the best of my knowledge, </w:t>
      </w:r>
      <w:r w:rsidRPr="00E85839">
        <w:rPr>
          <w:i/>
          <w:sz w:val="20"/>
          <w:szCs w:val="20"/>
        </w:rPr>
        <w:t xml:space="preserve">the information contained in </w:t>
      </w:r>
      <w:r w:rsidR="00B93E80">
        <w:rPr>
          <w:i/>
          <w:sz w:val="20"/>
          <w:szCs w:val="20"/>
        </w:rPr>
        <w:t>this form</w:t>
      </w:r>
      <w:r w:rsidRPr="00E85839">
        <w:rPr>
          <w:i/>
          <w:sz w:val="20"/>
          <w:szCs w:val="20"/>
        </w:rPr>
        <w:t xml:space="preserve"> is true and correct. </w:t>
      </w:r>
      <w:r w:rsidR="00BA460D">
        <w:rPr>
          <w:i/>
          <w:sz w:val="20"/>
          <w:szCs w:val="20"/>
        </w:rPr>
        <w:t xml:space="preserve">Upon reasonable notice, I authorize the right to enter the property for an on-site evaluation by official representative of the Soil and Water Conservation District for </w:t>
      </w:r>
      <w:r w:rsidR="00770B03">
        <w:rPr>
          <w:i/>
          <w:sz w:val="20"/>
          <w:szCs w:val="20"/>
        </w:rPr>
        <w:t>the purpose of inspecting the parcels listed and evaluating whether a V</w:t>
      </w:r>
      <w:r w:rsidR="00BA460D">
        <w:rPr>
          <w:i/>
          <w:sz w:val="20"/>
          <w:szCs w:val="20"/>
        </w:rPr>
        <w:t xml:space="preserve">alidation of </w:t>
      </w:r>
      <w:r w:rsidR="00770B03">
        <w:rPr>
          <w:i/>
          <w:sz w:val="20"/>
          <w:szCs w:val="20"/>
        </w:rPr>
        <w:t>C</w:t>
      </w:r>
      <w:r w:rsidR="00BA460D">
        <w:rPr>
          <w:i/>
          <w:sz w:val="20"/>
          <w:szCs w:val="20"/>
        </w:rPr>
        <w:t>ompliance</w:t>
      </w:r>
      <w:r w:rsidR="00770B03">
        <w:rPr>
          <w:i/>
          <w:sz w:val="20"/>
          <w:szCs w:val="20"/>
        </w:rPr>
        <w:t xml:space="preserve"> may be issued</w:t>
      </w:r>
      <w:r w:rsidR="00BA460D">
        <w:rPr>
          <w:i/>
          <w:sz w:val="20"/>
          <w:szCs w:val="20"/>
        </w:rPr>
        <w:t xml:space="preserve">. </w:t>
      </w:r>
    </w:p>
    <w:p w14:paraId="13219F65" w14:textId="77777777" w:rsidR="00705FA1" w:rsidRDefault="00705FA1" w:rsidP="001B1DDA">
      <w:pPr>
        <w:tabs>
          <w:tab w:val="right" w:pos="10800"/>
        </w:tabs>
        <w:rPr>
          <w:b/>
          <w:sz w:val="22"/>
          <w:szCs w:val="22"/>
        </w:rPr>
      </w:pPr>
    </w:p>
    <w:p w14:paraId="0BEC9E91" w14:textId="77777777" w:rsidR="00F822C4" w:rsidRPr="00066CD5" w:rsidRDefault="00F822C4" w:rsidP="001B1DDA">
      <w:pPr>
        <w:tabs>
          <w:tab w:val="right" w:pos="10800"/>
        </w:tabs>
        <w:rPr>
          <w:b/>
          <w:sz w:val="22"/>
          <w:szCs w:val="22"/>
        </w:rPr>
      </w:pPr>
      <w:r w:rsidRPr="00066CD5">
        <w:rPr>
          <w:b/>
          <w:sz w:val="22"/>
          <w:szCs w:val="22"/>
        </w:rPr>
        <w:t xml:space="preserve"> Signature: _______________________</w:t>
      </w:r>
      <w:r w:rsidR="00066CD5">
        <w:rPr>
          <w:b/>
          <w:sz w:val="22"/>
          <w:szCs w:val="22"/>
        </w:rPr>
        <w:t>____</w:t>
      </w:r>
      <w:r w:rsidRPr="00066CD5">
        <w:rPr>
          <w:b/>
          <w:sz w:val="22"/>
          <w:szCs w:val="22"/>
        </w:rPr>
        <w:t>____</w:t>
      </w:r>
      <w:r w:rsidRPr="00066CD5">
        <w:rPr>
          <w:b/>
          <w:sz w:val="22"/>
          <w:szCs w:val="22"/>
        </w:rPr>
        <w:tab/>
      </w:r>
      <w:r w:rsidR="001B1DDA">
        <w:rPr>
          <w:b/>
          <w:sz w:val="22"/>
          <w:szCs w:val="22"/>
        </w:rPr>
        <w:t xml:space="preserve"> </w:t>
      </w:r>
      <w:r w:rsidR="00EA1E3B">
        <w:rPr>
          <w:b/>
          <w:sz w:val="22"/>
          <w:szCs w:val="22"/>
        </w:rPr>
        <w:t>Date</w:t>
      </w:r>
      <w:r w:rsidRPr="00066CD5">
        <w:rPr>
          <w:b/>
          <w:sz w:val="22"/>
          <w:szCs w:val="22"/>
        </w:rPr>
        <w:t>: _______</w:t>
      </w:r>
      <w:r w:rsidR="00066CD5">
        <w:rPr>
          <w:b/>
          <w:sz w:val="22"/>
          <w:szCs w:val="22"/>
        </w:rPr>
        <w:t>__</w:t>
      </w:r>
      <w:r w:rsidRPr="00066CD5">
        <w:rPr>
          <w:b/>
          <w:sz w:val="22"/>
          <w:szCs w:val="22"/>
        </w:rPr>
        <w:t>____</w:t>
      </w:r>
    </w:p>
    <w:p w14:paraId="0F8BCEFC" w14:textId="77777777" w:rsidR="00066CD5" w:rsidRDefault="00066CD5" w:rsidP="00BB06CC">
      <w:pPr>
        <w:spacing w:before="120"/>
        <w:ind w:left="1080"/>
        <w:jc w:val="center"/>
        <w:rPr>
          <w:b/>
          <w:sz w:val="22"/>
          <w:szCs w:val="22"/>
        </w:rPr>
      </w:pPr>
    </w:p>
    <w:p w14:paraId="019056C4" w14:textId="77777777" w:rsidR="00E85839" w:rsidRPr="00C6072C" w:rsidRDefault="00C6072C" w:rsidP="00C6072C">
      <w:pPr>
        <w:pStyle w:val="BDocTitle0"/>
        <w:jc w:val="center"/>
      </w:pPr>
      <w:r>
        <w:t>Validation of Compliance</w:t>
      </w:r>
      <w:r w:rsidR="008E6715">
        <w:t xml:space="preserve"> Notice</w:t>
      </w:r>
    </w:p>
    <w:tbl>
      <w:tblPr>
        <w:tblStyle w:val="TableGrid"/>
        <w:tblW w:w="0" w:type="auto"/>
        <w:tblInd w:w="2425" w:type="dxa"/>
        <w:tblLook w:val="04A0" w:firstRow="1" w:lastRow="0" w:firstColumn="1" w:lastColumn="0" w:noHBand="0" w:noVBand="1"/>
      </w:tblPr>
      <w:tblGrid>
        <w:gridCol w:w="5760"/>
      </w:tblGrid>
      <w:tr w:rsidR="00E85839" w14:paraId="2E3A3A60" w14:textId="77777777" w:rsidTr="008E6715">
        <w:tc>
          <w:tcPr>
            <w:tcW w:w="5760" w:type="dxa"/>
          </w:tcPr>
          <w:p w14:paraId="195D600B" w14:textId="77777777" w:rsidR="00E85839" w:rsidRDefault="008E6715" w:rsidP="00B250D1">
            <w:pPr>
              <w:spacing w:before="12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highlight w:val="lightGray"/>
              </w:rPr>
              <w:t>**</w:t>
            </w:r>
            <w:r w:rsidR="00C6072C">
              <w:rPr>
                <w:b/>
                <w:sz w:val="22"/>
                <w:szCs w:val="22"/>
                <w:highlight w:val="lightGray"/>
              </w:rPr>
              <w:t xml:space="preserve">For </w:t>
            </w:r>
            <w:r>
              <w:rPr>
                <w:b/>
                <w:sz w:val="22"/>
                <w:szCs w:val="22"/>
                <w:highlight w:val="lightGray"/>
              </w:rPr>
              <w:t>S</w:t>
            </w:r>
            <w:r w:rsidR="00C6072C">
              <w:rPr>
                <w:b/>
                <w:sz w:val="22"/>
                <w:szCs w:val="22"/>
                <w:highlight w:val="lightGray"/>
              </w:rPr>
              <w:t xml:space="preserve">WCD </w:t>
            </w:r>
            <w:r>
              <w:rPr>
                <w:b/>
                <w:sz w:val="22"/>
                <w:szCs w:val="22"/>
                <w:highlight w:val="lightGray"/>
              </w:rPr>
              <w:t xml:space="preserve">Representative </w:t>
            </w:r>
            <w:r w:rsidR="00C6072C">
              <w:rPr>
                <w:b/>
                <w:sz w:val="22"/>
                <w:szCs w:val="22"/>
                <w:highlight w:val="lightGray"/>
              </w:rPr>
              <w:t>to Complete</w:t>
            </w:r>
            <w:r>
              <w:rPr>
                <w:b/>
                <w:sz w:val="22"/>
                <w:szCs w:val="22"/>
                <w:highlight w:val="lightGray"/>
              </w:rPr>
              <w:t>**</w:t>
            </w:r>
          </w:p>
        </w:tc>
      </w:tr>
    </w:tbl>
    <w:p w14:paraId="0ADE3295" w14:textId="77777777" w:rsidR="00E85839" w:rsidRDefault="00E85839" w:rsidP="00D425B4">
      <w:pPr>
        <w:tabs>
          <w:tab w:val="left" w:pos="2340"/>
          <w:tab w:val="left" w:pos="5130"/>
        </w:tabs>
        <w:spacing w:before="120"/>
        <w:rPr>
          <w:b/>
          <w:sz w:val="22"/>
          <w:szCs w:val="22"/>
        </w:rPr>
      </w:pPr>
    </w:p>
    <w:p w14:paraId="094734B8" w14:textId="77777777" w:rsidR="00E85839" w:rsidRDefault="00BB06CC" w:rsidP="00D425B4">
      <w:pPr>
        <w:tabs>
          <w:tab w:val="left" w:pos="2340"/>
          <w:tab w:val="left" w:pos="5130"/>
        </w:tabs>
        <w:spacing w:before="120"/>
        <w:rPr>
          <w:sz w:val="22"/>
          <w:szCs w:val="22"/>
        </w:rPr>
      </w:pPr>
      <w:r w:rsidRPr="00D425B4">
        <w:rPr>
          <w:b/>
          <w:sz w:val="22"/>
          <w:szCs w:val="22"/>
        </w:rPr>
        <w:t>Type of review:</w:t>
      </w:r>
      <w:r w:rsidRPr="00066CD5">
        <w:rPr>
          <w:sz w:val="22"/>
          <w:szCs w:val="22"/>
        </w:rPr>
        <w:t xml:space="preserve">  </w:t>
      </w:r>
      <w:r w:rsidR="00D425B4">
        <w:rPr>
          <w:sz w:val="22"/>
          <w:szCs w:val="22"/>
        </w:rPr>
        <w:tab/>
      </w:r>
      <w:r w:rsidR="00D425B4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="00D425B4">
        <w:rPr>
          <w:sz w:val="22"/>
          <w:szCs w:val="22"/>
        </w:rPr>
        <w:instrText xml:space="preserve"> FORMCHECKBOX </w:instrText>
      </w:r>
      <w:r w:rsidR="001F3A69">
        <w:rPr>
          <w:sz w:val="22"/>
          <w:szCs w:val="22"/>
        </w:rPr>
      </w:r>
      <w:r w:rsidR="001F3A69">
        <w:rPr>
          <w:sz w:val="22"/>
          <w:szCs w:val="22"/>
        </w:rPr>
        <w:fldChar w:fldCharType="separate"/>
      </w:r>
      <w:r w:rsidR="00D425B4">
        <w:rPr>
          <w:sz w:val="22"/>
          <w:szCs w:val="22"/>
        </w:rPr>
        <w:fldChar w:fldCharType="end"/>
      </w:r>
      <w:bookmarkEnd w:id="2"/>
      <w:r w:rsidR="00D425B4">
        <w:rPr>
          <w:sz w:val="22"/>
          <w:szCs w:val="22"/>
        </w:rPr>
        <w:t xml:space="preserve"> </w:t>
      </w:r>
      <w:r w:rsidRPr="00066CD5">
        <w:rPr>
          <w:sz w:val="22"/>
          <w:szCs w:val="22"/>
        </w:rPr>
        <w:t xml:space="preserve">On-site field inspection </w:t>
      </w:r>
      <w:r w:rsidR="00D425B4">
        <w:rPr>
          <w:sz w:val="22"/>
          <w:szCs w:val="22"/>
        </w:rPr>
        <w:tab/>
      </w:r>
      <w:r w:rsidR="00D425B4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D425B4">
        <w:rPr>
          <w:sz w:val="22"/>
          <w:szCs w:val="22"/>
        </w:rPr>
        <w:instrText xml:space="preserve"> FORMCHECKBOX </w:instrText>
      </w:r>
      <w:r w:rsidR="001F3A69">
        <w:rPr>
          <w:sz w:val="22"/>
          <w:szCs w:val="22"/>
        </w:rPr>
      </w:r>
      <w:r w:rsidR="001F3A69">
        <w:rPr>
          <w:sz w:val="22"/>
          <w:szCs w:val="22"/>
        </w:rPr>
        <w:fldChar w:fldCharType="separate"/>
      </w:r>
      <w:r w:rsidR="00D425B4">
        <w:rPr>
          <w:sz w:val="22"/>
          <w:szCs w:val="22"/>
        </w:rPr>
        <w:fldChar w:fldCharType="end"/>
      </w:r>
      <w:bookmarkEnd w:id="3"/>
      <w:r w:rsidR="00D425B4">
        <w:rPr>
          <w:sz w:val="22"/>
          <w:szCs w:val="22"/>
        </w:rPr>
        <w:t xml:space="preserve"> D</w:t>
      </w:r>
      <w:r w:rsidRPr="00066CD5">
        <w:rPr>
          <w:sz w:val="22"/>
          <w:szCs w:val="22"/>
        </w:rPr>
        <w:t>esk top review</w:t>
      </w:r>
      <w:r w:rsidR="00AA5E71">
        <w:rPr>
          <w:sz w:val="22"/>
          <w:szCs w:val="22"/>
        </w:rPr>
        <w:t xml:space="preserve">        </w:t>
      </w:r>
    </w:p>
    <w:p w14:paraId="0BBE239E" w14:textId="77777777" w:rsidR="00BB06CC" w:rsidRPr="00066CD5" w:rsidRDefault="00E85839" w:rsidP="00D425B4">
      <w:pPr>
        <w:tabs>
          <w:tab w:val="left" w:pos="2340"/>
          <w:tab w:val="left" w:pos="5130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ab/>
      </w:r>
      <w:r w:rsidR="00776F7B">
        <w:rPr>
          <w:sz w:val="22"/>
          <w:szCs w:val="22"/>
        </w:rPr>
        <w:t>Date of Inspection:</w:t>
      </w:r>
      <w:r w:rsidR="00060E6C">
        <w:rPr>
          <w:sz w:val="22"/>
          <w:szCs w:val="22"/>
        </w:rPr>
        <w:t xml:space="preserve"> </w:t>
      </w:r>
      <w:r w:rsidR="00776F7B">
        <w:rPr>
          <w:sz w:val="22"/>
          <w:szCs w:val="22"/>
        </w:rPr>
        <w:t>_________</w:t>
      </w:r>
    </w:p>
    <w:p w14:paraId="1869190A" w14:textId="0F404C2E" w:rsidR="00E85839" w:rsidRDefault="00BB06CC" w:rsidP="00D425B4">
      <w:pPr>
        <w:tabs>
          <w:tab w:val="left" w:pos="2340"/>
          <w:tab w:val="left" w:pos="5130"/>
        </w:tabs>
        <w:spacing w:before="120"/>
        <w:rPr>
          <w:sz w:val="22"/>
          <w:szCs w:val="22"/>
        </w:rPr>
      </w:pPr>
      <w:r w:rsidRPr="00D425B4">
        <w:rPr>
          <w:b/>
          <w:sz w:val="22"/>
          <w:szCs w:val="22"/>
        </w:rPr>
        <w:t>Status of Compliance:</w:t>
      </w:r>
      <w:r w:rsidR="00D425B4">
        <w:rPr>
          <w:b/>
          <w:sz w:val="22"/>
          <w:szCs w:val="22"/>
        </w:rPr>
        <w:tab/>
      </w:r>
      <w:r w:rsidR="00D425B4">
        <w:rPr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425B4">
        <w:rPr>
          <w:sz w:val="22"/>
          <w:szCs w:val="22"/>
        </w:rPr>
        <w:instrText xml:space="preserve"> FORMCHECKBOX </w:instrText>
      </w:r>
      <w:r w:rsidR="001F3A69">
        <w:rPr>
          <w:sz w:val="22"/>
          <w:szCs w:val="22"/>
        </w:rPr>
      </w:r>
      <w:r w:rsidR="001F3A69">
        <w:rPr>
          <w:sz w:val="22"/>
          <w:szCs w:val="22"/>
        </w:rPr>
        <w:fldChar w:fldCharType="separate"/>
      </w:r>
      <w:r w:rsidR="00D425B4">
        <w:rPr>
          <w:sz w:val="22"/>
          <w:szCs w:val="22"/>
        </w:rPr>
        <w:fldChar w:fldCharType="end"/>
      </w:r>
      <w:r w:rsidR="00307377">
        <w:rPr>
          <w:sz w:val="22"/>
          <w:szCs w:val="22"/>
        </w:rPr>
        <w:t xml:space="preserve"> Compliant </w:t>
      </w:r>
      <w:r w:rsidR="00D425B4">
        <w:rPr>
          <w:sz w:val="22"/>
          <w:szCs w:val="22"/>
        </w:rPr>
        <w:tab/>
      </w:r>
      <w:r w:rsidR="00D425B4"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D425B4">
        <w:rPr>
          <w:sz w:val="22"/>
          <w:szCs w:val="22"/>
        </w:rPr>
        <w:instrText xml:space="preserve"> FORMCHECKBOX </w:instrText>
      </w:r>
      <w:r w:rsidR="001F3A69">
        <w:rPr>
          <w:sz w:val="22"/>
          <w:szCs w:val="22"/>
        </w:rPr>
      </w:r>
      <w:r w:rsidR="001F3A69">
        <w:rPr>
          <w:sz w:val="22"/>
          <w:szCs w:val="22"/>
        </w:rPr>
        <w:fldChar w:fldCharType="separate"/>
      </w:r>
      <w:r w:rsidR="00D425B4">
        <w:rPr>
          <w:sz w:val="22"/>
          <w:szCs w:val="22"/>
        </w:rPr>
        <w:fldChar w:fldCharType="end"/>
      </w:r>
      <w:r w:rsidR="00D425B4">
        <w:rPr>
          <w:sz w:val="22"/>
          <w:szCs w:val="22"/>
        </w:rPr>
        <w:t xml:space="preserve"> F</w:t>
      </w:r>
      <w:r w:rsidRPr="00066CD5">
        <w:rPr>
          <w:sz w:val="22"/>
          <w:szCs w:val="22"/>
        </w:rPr>
        <w:t>urther action need</w:t>
      </w:r>
      <w:r w:rsidR="00D425B4">
        <w:rPr>
          <w:sz w:val="22"/>
          <w:szCs w:val="22"/>
        </w:rPr>
        <w:t>ed</w:t>
      </w:r>
      <w:r w:rsidR="00AA5E71">
        <w:rPr>
          <w:sz w:val="22"/>
          <w:szCs w:val="22"/>
        </w:rPr>
        <w:t xml:space="preserve"> </w:t>
      </w:r>
      <w:r w:rsidR="00E64696">
        <w:rPr>
          <w:sz w:val="22"/>
          <w:szCs w:val="22"/>
        </w:rPr>
        <w:t>(See comments or attachments)</w:t>
      </w:r>
      <w:r w:rsidR="00E85839">
        <w:rPr>
          <w:sz w:val="22"/>
          <w:szCs w:val="22"/>
        </w:rPr>
        <w:t xml:space="preserve">      </w:t>
      </w:r>
      <w:r w:rsidR="00AA5E71">
        <w:rPr>
          <w:sz w:val="22"/>
          <w:szCs w:val="22"/>
        </w:rPr>
        <w:t xml:space="preserve"> </w:t>
      </w:r>
    </w:p>
    <w:p w14:paraId="12F24C0C" w14:textId="77777777" w:rsidR="00E85839" w:rsidRDefault="00E85839" w:rsidP="005241A1">
      <w:pPr>
        <w:tabs>
          <w:tab w:val="left" w:pos="2340"/>
          <w:tab w:val="left" w:pos="5130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F3A69">
        <w:rPr>
          <w:sz w:val="22"/>
          <w:szCs w:val="22"/>
        </w:rPr>
      </w:r>
      <w:r w:rsidR="001F3A69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 w:rsidR="00060E6C">
        <w:rPr>
          <w:sz w:val="22"/>
          <w:szCs w:val="22"/>
        </w:rPr>
        <w:t xml:space="preserve"> Exemption</w:t>
      </w:r>
      <w:r>
        <w:rPr>
          <w:sz w:val="22"/>
          <w:szCs w:val="22"/>
        </w:rPr>
        <w:tab/>
      </w:r>
      <w:r>
        <w:rPr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1F3A69">
        <w:rPr>
          <w:sz w:val="22"/>
          <w:szCs w:val="22"/>
        </w:rPr>
      </w:r>
      <w:r w:rsidR="001F3A69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Other </w:t>
      </w:r>
    </w:p>
    <w:p w14:paraId="0BA08E1F" w14:textId="17CA5A62" w:rsidR="00E85839" w:rsidRPr="00710232" w:rsidRDefault="001905F6" w:rsidP="00BB06CC">
      <w:pPr>
        <w:spacing w:before="120"/>
        <w:rPr>
          <w:i/>
          <w:sz w:val="22"/>
          <w:szCs w:val="22"/>
        </w:rPr>
      </w:pPr>
      <w:r>
        <w:rPr>
          <w:i/>
          <w:sz w:val="22"/>
          <w:szCs w:val="22"/>
        </w:rPr>
        <w:t>Fill out table</w:t>
      </w:r>
      <w:r w:rsidR="002715C6" w:rsidRPr="002715C6">
        <w:rPr>
          <w:i/>
          <w:sz w:val="22"/>
          <w:szCs w:val="22"/>
        </w:rPr>
        <w:t xml:space="preserve"> if</w:t>
      </w:r>
      <w:r>
        <w:rPr>
          <w:i/>
          <w:sz w:val="22"/>
          <w:szCs w:val="22"/>
        </w:rPr>
        <w:t xml:space="preserve"> </w:t>
      </w:r>
      <w:r w:rsidR="00776F7B">
        <w:rPr>
          <w:i/>
          <w:sz w:val="22"/>
          <w:szCs w:val="22"/>
        </w:rPr>
        <w:t>multiple</w:t>
      </w:r>
      <w:r>
        <w:rPr>
          <w:i/>
          <w:sz w:val="22"/>
          <w:szCs w:val="22"/>
        </w:rPr>
        <w:t xml:space="preserve"> </w:t>
      </w:r>
      <w:r w:rsidR="002715C6">
        <w:rPr>
          <w:i/>
          <w:sz w:val="22"/>
          <w:szCs w:val="22"/>
        </w:rPr>
        <w:t>parcel</w:t>
      </w:r>
      <w:r>
        <w:rPr>
          <w:i/>
          <w:sz w:val="22"/>
          <w:szCs w:val="22"/>
        </w:rPr>
        <w:t>s</w:t>
      </w:r>
      <w:r w:rsidR="00776F7B">
        <w:rPr>
          <w:i/>
          <w:sz w:val="22"/>
          <w:szCs w:val="22"/>
        </w:rPr>
        <w:t xml:space="preserve"> are</w:t>
      </w:r>
      <w:r w:rsidR="002715C6">
        <w:rPr>
          <w:i/>
          <w:sz w:val="22"/>
          <w:szCs w:val="22"/>
        </w:rPr>
        <w:t xml:space="preserve"> identified in the request</w:t>
      </w:r>
      <w:r w:rsidR="00E85839" w:rsidRPr="002715C6">
        <w:rPr>
          <w:i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E85839" w14:paraId="5E181DD9" w14:textId="77777777" w:rsidTr="00E85839">
        <w:tc>
          <w:tcPr>
            <w:tcW w:w="2697" w:type="dxa"/>
          </w:tcPr>
          <w:p w14:paraId="2978F6D5" w14:textId="77777777" w:rsidR="00E85839" w:rsidRDefault="00431546" w:rsidP="00BB06CC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Parcel(s)</w:t>
            </w:r>
            <w:r w:rsidR="00E85839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97" w:type="dxa"/>
          </w:tcPr>
          <w:p w14:paraId="20A20C5E" w14:textId="77777777" w:rsidR="00E85839" w:rsidRDefault="00E85839" w:rsidP="00BB06CC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Acres of Buffer Required</w:t>
            </w:r>
          </w:p>
        </w:tc>
        <w:tc>
          <w:tcPr>
            <w:tcW w:w="2698" w:type="dxa"/>
          </w:tcPr>
          <w:p w14:paraId="03C13477" w14:textId="77777777" w:rsidR="00E85839" w:rsidRDefault="00E85839" w:rsidP="00BB06CC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Acres of Buffer Installed</w:t>
            </w:r>
          </w:p>
        </w:tc>
        <w:tc>
          <w:tcPr>
            <w:tcW w:w="2698" w:type="dxa"/>
          </w:tcPr>
          <w:p w14:paraId="26066331" w14:textId="65D983FE" w:rsidR="00E85839" w:rsidRDefault="00E64696" w:rsidP="00BB06CC">
            <w:pPr>
              <w:spacing w:before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Status of Compliance</w:t>
            </w:r>
            <w:r w:rsidR="007C29BE">
              <w:rPr>
                <w:b/>
                <w:sz w:val="22"/>
                <w:szCs w:val="22"/>
              </w:rPr>
              <w:t xml:space="preserve"> </w:t>
            </w:r>
            <w:r w:rsidR="00E8583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85839" w14:paraId="4184624E" w14:textId="77777777" w:rsidTr="00E85839">
        <w:tc>
          <w:tcPr>
            <w:tcW w:w="2697" w:type="dxa"/>
          </w:tcPr>
          <w:p w14:paraId="5E3DFFDF" w14:textId="77777777" w:rsidR="00E85839" w:rsidRDefault="00E85839" w:rsidP="00BB06CC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697" w:type="dxa"/>
          </w:tcPr>
          <w:p w14:paraId="0B8DF963" w14:textId="77777777" w:rsidR="00E85839" w:rsidRDefault="00E85839" w:rsidP="00BB06CC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698" w:type="dxa"/>
          </w:tcPr>
          <w:p w14:paraId="60A5099A" w14:textId="77777777" w:rsidR="00E85839" w:rsidRDefault="00E85839" w:rsidP="00BB06CC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698" w:type="dxa"/>
          </w:tcPr>
          <w:p w14:paraId="366E5374" w14:textId="77777777" w:rsidR="00E85839" w:rsidRDefault="00E85839" w:rsidP="00BB06CC">
            <w:pPr>
              <w:spacing w:before="120"/>
              <w:rPr>
                <w:b/>
                <w:sz w:val="22"/>
                <w:szCs w:val="22"/>
              </w:rPr>
            </w:pPr>
          </w:p>
        </w:tc>
      </w:tr>
      <w:tr w:rsidR="00E85839" w14:paraId="339D9138" w14:textId="77777777" w:rsidTr="00E85839">
        <w:tc>
          <w:tcPr>
            <w:tcW w:w="2697" w:type="dxa"/>
          </w:tcPr>
          <w:p w14:paraId="0EBC2A06" w14:textId="77777777" w:rsidR="00E85839" w:rsidRDefault="00E85839" w:rsidP="00BB06CC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697" w:type="dxa"/>
          </w:tcPr>
          <w:p w14:paraId="63A4D9EE" w14:textId="77777777" w:rsidR="00E85839" w:rsidRDefault="00E85839" w:rsidP="00BB06CC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698" w:type="dxa"/>
          </w:tcPr>
          <w:p w14:paraId="464970AD" w14:textId="77777777" w:rsidR="00E85839" w:rsidRDefault="00E85839" w:rsidP="00BB06CC">
            <w:pPr>
              <w:spacing w:before="120"/>
              <w:rPr>
                <w:b/>
                <w:sz w:val="22"/>
                <w:szCs w:val="22"/>
              </w:rPr>
            </w:pPr>
          </w:p>
        </w:tc>
        <w:tc>
          <w:tcPr>
            <w:tcW w:w="2698" w:type="dxa"/>
          </w:tcPr>
          <w:p w14:paraId="0A74884C" w14:textId="77777777" w:rsidR="00E85839" w:rsidRDefault="00E85839" w:rsidP="00BB06CC">
            <w:pPr>
              <w:spacing w:before="120"/>
              <w:rPr>
                <w:b/>
                <w:sz w:val="22"/>
                <w:szCs w:val="22"/>
              </w:rPr>
            </w:pPr>
          </w:p>
        </w:tc>
      </w:tr>
    </w:tbl>
    <w:p w14:paraId="2A5A971F" w14:textId="7AA5C69D" w:rsidR="00710232" w:rsidRDefault="00710232" w:rsidP="00C6072C">
      <w:pPr>
        <w:spacing w:before="120" w:line="12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IF Alternative Practices are used attach Map(s) of the parcel(s) and identify location/type of practices used. </w:t>
      </w:r>
    </w:p>
    <w:p w14:paraId="48FA2C14" w14:textId="77777777" w:rsidR="00710232" w:rsidRDefault="00710232" w:rsidP="00C6072C">
      <w:pPr>
        <w:spacing w:before="120" w:line="120" w:lineRule="auto"/>
        <w:rPr>
          <w:b/>
          <w:sz w:val="22"/>
          <w:szCs w:val="22"/>
        </w:rPr>
      </w:pPr>
    </w:p>
    <w:p w14:paraId="5AE5E173" w14:textId="77777777" w:rsidR="00BB06CC" w:rsidRDefault="001B1DDA" w:rsidP="00BB06CC">
      <w:pPr>
        <w:spacing w:before="120"/>
        <w:rPr>
          <w:sz w:val="22"/>
          <w:szCs w:val="22"/>
        </w:rPr>
      </w:pPr>
      <w:r>
        <w:rPr>
          <w:b/>
          <w:sz w:val="22"/>
          <w:szCs w:val="22"/>
        </w:rPr>
        <w:t>Remarks/General Comments</w:t>
      </w:r>
      <w:r w:rsidR="00BB06CC" w:rsidRPr="00D425B4">
        <w:rPr>
          <w:b/>
          <w:sz w:val="22"/>
          <w:szCs w:val="22"/>
        </w:rPr>
        <w:t xml:space="preserve"> (</w:t>
      </w:r>
      <w:r w:rsidR="006C791C">
        <w:rPr>
          <w:sz w:val="22"/>
          <w:szCs w:val="22"/>
        </w:rPr>
        <w:t>explain any significant notes on</w:t>
      </w:r>
      <w:r w:rsidR="00BB06CC" w:rsidRPr="00066CD5">
        <w:rPr>
          <w:sz w:val="22"/>
          <w:szCs w:val="22"/>
        </w:rPr>
        <w:t xml:space="preserve"> the buffer area</w:t>
      </w:r>
      <w:r w:rsidR="006C791C">
        <w:rPr>
          <w:sz w:val="22"/>
          <w:szCs w:val="22"/>
        </w:rPr>
        <w:t xml:space="preserve"> or alternative practices</w:t>
      </w:r>
      <w:r w:rsidR="00BB06CC" w:rsidRPr="00066CD5">
        <w:rPr>
          <w:sz w:val="22"/>
          <w:szCs w:val="22"/>
        </w:rPr>
        <w:t>)</w:t>
      </w:r>
      <w:r>
        <w:rPr>
          <w:sz w:val="22"/>
          <w:szCs w:val="22"/>
        </w:rPr>
        <w:t xml:space="preserve">:  </w:t>
      </w:r>
      <w:r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4"/>
    </w:p>
    <w:p w14:paraId="6DF212D0" w14:textId="0011BC0B" w:rsidR="00710232" w:rsidRPr="00710232" w:rsidRDefault="00710232" w:rsidP="00710232">
      <w:pPr>
        <w:spacing w:before="120" w:line="120" w:lineRule="auto"/>
        <w:rPr>
          <w:b/>
          <w:i/>
          <w:sz w:val="22"/>
          <w:szCs w:val="22"/>
        </w:rPr>
      </w:pPr>
      <w:r w:rsidRPr="00710232">
        <w:rPr>
          <w:b/>
          <w:i/>
          <w:sz w:val="22"/>
          <w:szCs w:val="22"/>
        </w:rPr>
        <w:t xml:space="preserve">IF Alternative Practices are used attach Map(s) of the parcel(s) and identify location/type of practices used.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241A1" w14:paraId="65205726" w14:textId="77777777" w:rsidTr="005241A1">
        <w:trPr>
          <w:trHeight w:val="2159"/>
        </w:trPr>
        <w:tc>
          <w:tcPr>
            <w:tcW w:w="10790" w:type="dxa"/>
          </w:tcPr>
          <w:p w14:paraId="4006EF8A" w14:textId="77777777" w:rsidR="005241A1" w:rsidRDefault="005241A1" w:rsidP="00BB06CC">
            <w:pPr>
              <w:spacing w:before="120"/>
              <w:rPr>
                <w:sz w:val="22"/>
                <w:szCs w:val="22"/>
              </w:rPr>
            </w:pPr>
          </w:p>
        </w:tc>
      </w:tr>
    </w:tbl>
    <w:p w14:paraId="24BC3ABA" w14:textId="77777777" w:rsidR="009E67CB" w:rsidRPr="002E724B" w:rsidRDefault="00B250D1" w:rsidP="00BB06CC">
      <w:pPr>
        <w:spacing w:before="120"/>
        <w:rPr>
          <w:b/>
          <w:sz w:val="22"/>
          <w:szCs w:val="22"/>
        </w:rPr>
      </w:pPr>
      <w:r>
        <w:rPr>
          <w:b/>
          <w:sz w:val="22"/>
          <w:szCs w:val="22"/>
        </w:rPr>
        <w:t>SWCD</w:t>
      </w:r>
      <w:r w:rsidR="002715C6" w:rsidRPr="002E724B">
        <w:rPr>
          <w:b/>
          <w:sz w:val="22"/>
          <w:szCs w:val="22"/>
        </w:rPr>
        <w:t xml:space="preserve"> </w:t>
      </w:r>
      <w:r w:rsidR="009E67CB" w:rsidRPr="002E724B">
        <w:rPr>
          <w:b/>
          <w:sz w:val="22"/>
          <w:szCs w:val="22"/>
        </w:rPr>
        <w:t xml:space="preserve">Representative </w:t>
      </w:r>
    </w:p>
    <w:p w14:paraId="6425B6F4" w14:textId="77777777" w:rsidR="00B250D1" w:rsidRPr="00B250D1" w:rsidRDefault="00EA1E3B" w:rsidP="00BB06CC">
      <w:pPr>
        <w:spacing w:before="120"/>
        <w:rPr>
          <w:i/>
          <w:sz w:val="20"/>
          <w:szCs w:val="20"/>
        </w:rPr>
      </w:pPr>
      <w:r w:rsidRPr="00B250D1">
        <w:rPr>
          <w:i/>
          <w:sz w:val="20"/>
          <w:szCs w:val="20"/>
        </w:rPr>
        <w:t>I certify that the above determination</w:t>
      </w:r>
      <w:r w:rsidR="004B3A44" w:rsidRPr="00B250D1">
        <w:rPr>
          <w:i/>
          <w:sz w:val="20"/>
          <w:szCs w:val="20"/>
        </w:rPr>
        <w:t>(</w:t>
      </w:r>
      <w:r w:rsidRPr="00B250D1">
        <w:rPr>
          <w:i/>
          <w:sz w:val="20"/>
          <w:szCs w:val="20"/>
        </w:rPr>
        <w:t>s</w:t>
      </w:r>
      <w:r w:rsidR="004B3A44" w:rsidRPr="00B250D1">
        <w:rPr>
          <w:i/>
          <w:sz w:val="20"/>
          <w:szCs w:val="20"/>
        </w:rPr>
        <w:t>)</w:t>
      </w:r>
      <w:r w:rsidRPr="00B250D1">
        <w:rPr>
          <w:i/>
          <w:sz w:val="20"/>
          <w:szCs w:val="20"/>
        </w:rPr>
        <w:t xml:space="preserve"> are correct and were conducted in accordance with Minn. Stat. §103F.48</w:t>
      </w:r>
      <w:r w:rsidR="004B3A44" w:rsidRPr="00B250D1">
        <w:rPr>
          <w:i/>
          <w:sz w:val="20"/>
          <w:szCs w:val="20"/>
        </w:rPr>
        <w:t>.</w:t>
      </w:r>
    </w:p>
    <w:p w14:paraId="15E89020" w14:textId="77777777" w:rsidR="002715C6" w:rsidRDefault="009E67CB" w:rsidP="00BB06CC">
      <w:pPr>
        <w:spacing w:before="120"/>
        <w:rPr>
          <w:sz w:val="22"/>
          <w:szCs w:val="22"/>
        </w:rPr>
      </w:pPr>
      <w:r w:rsidRPr="009E67CB">
        <w:rPr>
          <w:b/>
          <w:sz w:val="22"/>
          <w:szCs w:val="22"/>
        </w:rPr>
        <w:t>Name</w:t>
      </w:r>
      <w:r w:rsidR="002715C6" w:rsidRPr="009E67CB">
        <w:rPr>
          <w:b/>
          <w:sz w:val="22"/>
          <w:szCs w:val="22"/>
        </w:rPr>
        <w:t>:____________________________________</w:t>
      </w:r>
    </w:p>
    <w:p w14:paraId="15EDDB2B" w14:textId="77777777" w:rsidR="009E67CB" w:rsidRDefault="009E67CB" w:rsidP="005241A1">
      <w:pPr>
        <w:spacing w:before="120" w:line="120" w:lineRule="auto"/>
        <w:rPr>
          <w:sz w:val="22"/>
          <w:szCs w:val="22"/>
        </w:rPr>
      </w:pPr>
    </w:p>
    <w:p w14:paraId="60FDB54B" w14:textId="77777777" w:rsidR="00D425B4" w:rsidRPr="00066CD5" w:rsidRDefault="00D425B4" w:rsidP="001B1DDA">
      <w:pPr>
        <w:tabs>
          <w:tab w:val="right" w:pos="108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Signature</w:t>
      </w:r>
      <w:r w:rsidRPr="00066CD5">
        <w:rPr>
          <w:b/>
          <w:sz w:val="22"/>
          <w:szCs w:val="22"/>
        </w:rPr>
        <w:t>: _______________________</w:t>
      </w:r>
      <w:r w:rsidR="001B1DDA">
        <w:rPr>
          <w:b/>
          <w:sz w:val="22"/>
          <w:szCs w:val="22"/>
        </w:rPr>
        <w:t>_______</w:t>
      </w:r>
      <w:r>
        <w:rPr>
          <w:b/>
          <w:sz w:val="22"/>
          <w:szCs w:val="22"/>
        </w:rPr>
        <w:t>_</w:t>
      </w:r>
      <w:r w:rsidRPr="00066CD5">
        <w:rPr>
          <w:b/>
          <w:sz w:val="22"/>
          <w:szCs w:val="22"/>
        </w:rPr>
        <w:t>____</w:t>
      </w:r>
      <w:r w:rsidRPr="00066CD5">
        <w:rPr>
          <w:b/>
          <w:sz w:val="22"/>
          <w:szCs w:val="22"/>
        </w:rPr>
        <w:tab/>
        <w:t>Date: ____</w:t>
      </w:r>
      <w:r w:rsidR="001B1DDA">
        <w:rPr>
          <w:b/>
          <w:sz w:val="22"/>
          <w:szCs w:val="22"/>
        </w:rPr>
        <w:t>_________</w:t>
      </w:r>
      <w:r w:rsidRPr="00066CD5">
        <w:rPr>
          <w:b/>
          <w:sz w:val="22"/>
          <w:szCs w:val="22"/>
        </w:rPr>
        <w:t>___</w:t>
      </w:r>
      <w:r>
        <w:rPr>
          <w:b/>
          <w:sz w:val="22"/>
          <w:szCs w:val="22"/>
        </w:rPr>
        <w:t>__</w:t>
      </w:r>
      <w:r w:rsidRPr="00066CD5">
        <w:rPr>
          <w:b/>
          <w:sz w:val="22"/>
          <w:szCs w:val="22"/>
        </w:rPr>
        <w:t>____</w:t>
      </w:r>
    </w:p>
    <w:p w14:paraId="0020F2B0" w14:textId="77777777" w:rsidR="005241A1" w:rsidRDefault="005241A1" w:rsidP="005241A1">
      <w:pPr>
        <w:spacing w:before="120" w:line="120" w:lineRule="auto"/>
        <w:rPr>
          <w:b/>
          <w:sz w:val="22"/>
          <w:szCs w:val="22"/>
        </w:rPr>
      </w:pPr>
    </w:p>
    <w:p w14:paraId="0B0B07C2" w14:textId="4FEFA0A4" w:rsidR="0084455F" w:rsidRDefault="0084455F" w:rsidP="00BB06CC">
      <w:pPr>
        <w:spacing w:before="120"/>
        <w:rPr>
          <w:i/>
          <w:sz w:val="22"/>
          <w:szCs w:val="22"/>
        </w:rPr>
      </w:pPr>
      <w:r>
        <w:rPr>
          <w:b/>
          <w:sz w:val="22"/>
          <w:szCs w:val="22"/>
        </w:rPr>
        <w:t>Appeal</w:t>
      </w:r>
      <w:r w:rsidR="005241A1">
        <w:rPr>
          <w:b/>
          <w:sz w:val="22"/>
          <w:szCs w:val="22"/>
        </w:rPr>
        <w:t xml:space="preserve"> of this D</w:t>
      </w:r>
      <w:r>
        <w:rPr>
          <w:b/>
          <w:sz w:val="22"/>
          <w:szCs w:val="22"/>
        </w:rPr>
        <w:t>etermination</w:t>
      </w:r>
      <w:r w:rsidR="00BB06CC" w:rsidRPr="00D425B4">
        <w:rPr>
          <w:b/>
          <w:sz w:val="22"/>
          <w:szCs w:val="22"/>
        </w:rPr>
        <w:t xml:space="preserve">: </w:t>
      </w:r>
      <w:r w:rsidR="001B1DDA">
        <w:rPr>
          <w:b/>
          <w:sz w:val="22"/>
          <w:szCs w:val="22"/>
        </w:rPr>
        <w:t xml:space="preserve"> </w:t>
      </w:r>
      <w:r>
        <w:rPr>
          <w:i/>
          <w:sz w:val="22"/>
          <w:szCs w:val="22"/>
        </w:rPr>
        <w:t>Pursuant to MN Stat</w:t>
      </w:r>
      <w:r w:rsidR="00A76611">
        <w:rPr>
          <w:i/>
          <w:sz w:val="22"/>
          <w:szCs w:val="22"/>
        </w:rPr>
        <w:t xml:space="preserve"> §103F.48</w:t>
      </w:r>
      <w:r w:rsidR="00770B03">
        <w:rPr>
          <w:i/>
          <w:sz w:val="22"/>
          <w:szCs w:val="22"/>
        </w:rPr>
        <w:t>,</w:t>
      </w:r>
      <w:r w:rsidR="00A76611">
        <w:rPr>
          <w:i/>
          <w:sz w:val="22"/>
          <w:szCs w:val="22"/>
        </w:rPr>
        <w:t xml:space="preserve"> Subd. 9. an</w:t>
      </w:r>
      <w:r>
        <w:rPr>
          <w:i/>
          <w:sz w:val="22"/>
          <w:szCs w:val="22"/>
        </w:rPr>
        <w:t xml:space="preserve"> appeal of this determination can be commenced by mailing a</w:t>
      </w:r>
      <w:r w:rsidR="00A76611">
        <w:rPr>
          <w:i/>
          <w:sz w:val="22"/>
          <w:szCs w:val="22"/>
        </w:rPr>
        <w:t xml:space="preserve"> written request for appeal, including any supporting evidence, within 30</w:t>
      </w:r>
      <w:r>
        <w:rPr>
          <w:i/>
          <w:sz w:val="22"/>
          <w:szCs w:val="22"/>
        </w:rPr>
        <w:t xml:space="preserve"> days of</w:t>
      </w:r>
      <w:r w:rsidR="00974B72">
        <w:rPr>
          <w:i/>
          <w:sz w:val="22"/>
          <w:szCs w:val="22"/>
        </w:rPr>
        <w:t xml:space="preserve"> receipt of </w:t>
      </w:r>
      <w:r>
        <w:rPr>
          <w:i/>
          <w:sz w:val="22"/>
          <w:szCs w:val="22"/>
        </w:rPr>
        <w:t xml:space="preserve"> </w:t>
      </w:r>
      <w:r w:rsidR="008E6715">
        <w:rPr>
          <w:i/>
          <w:sz w:val="22"/>
          <w:szCs w:val="22"/>
        </w:rPr>
        <w:t>written or electronic notice of</w:t>
      </w:r>
      <w:r w:rsidR="00A76611">
        <w:rPr>
          <w:i/>
          <w:sz w:val="22"/>
          <w:szCs w:val="22"/>
        </w:rPr>
        <w:t xml:space="preserve"> the validation</w:t>
      </w:r>
      <w:r w:rsidR="008E6715">
        <w:rPr>
          <w:i/>
          <w:sz w:val="22"/>
          <w:szCs w:val="22"/>
        </w:rPr>
        <w:t xml:space="preserve"> notice</w:t>
      </w:r>
      <w:r w:rsidR="00A76611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to the following:</w:t>
      </w:r>
    </w:p>
    <w:p w14:paraId="41354B56" w14:textId="77777777" w:rsidR="0084455F" w:rsidRPr="00060E6C" w:rsidRDefault="00A76611" w:rsidP="0084455F">
      <w:pPr>
        <w:spacing w:before="120"/>
        <w:rPr>
          <w:i/>
          <w:sz w:val="20"/>
          <w:szCs w:val="20"/>
        </w:rPr>
      </w:pPr>
      <w:r w:rsidRPr="00060E6C">
        <w:rPr>
          <w:i/>
          <w:sz w:val="20"/>
          <w:szCs w:val="20"/>
        </w:rPr>
        <w:t>Executive Director</w:t>
      </w:r>
    </w:p>
    <w:p w14:paraId="3497EA64" w14:textId="77777777" w:rsidR="0084455F" w:rsidRPr="00060E6C" w:rsidRDefault="0084455F" w:rsidP="0084455F">
      <w:pPr>
        <w:spacing w:before="120"/>
        <w:rPr>
          <w:i/>
          <w:sz w:val="20"/>
          <w:szCs w:val="20"/>
        </w:rPr>
      </w:pPr>
      <w:r w:rsidRPr="00060E6C">
        <w:rPr>
          <w:i/>
          <w:sz w:val="20"/>
          <w:szCs w:val="20"/>
        </w:rPr>
        <w:t>Minnesota Board of Water and Soil Resources</w:t>
      </w:r>
    </w:p>
    <w:p w14:paraId="4307C5CF" w14:textId="77777777" w:rsidR="0084455F" w:rsidRPr="00060E6C" w:rsidRDefault="0084455F" w:rsidP="0084455F">
      <w:pPr>
        <w:spacing w:before="120"/>
        <w:rPr>
          <w:i/>
          <w:sz w:val="20"/>
          <w:szCs w:val="20"/>
        </w:rPr>
      </w:pPr>
      <w:r w:rsidRPr="00060E6C">
        <w:rPr>
          <w:i/>
          <w:sz w:val="20"/>
          <w:szCs w:val="20"/>
        </w:rPr>
        <w:t>520 Lafayette Road North</w:t>
      </w:r>
    </w:p>
    <w:p w14:paraId="1C3C7AFB" w14:textId="77777777" w:rsidR="0084455F" w:rsidRPr="00060E6C" w:rsidRDefault="0084455F" w:rsidP="0084455F">
      <w:pPr>
        <w:spacing w:before="120"/>
        <w:rPr>
          <w:i/>
          <w:sz w:val="20"/>
          <w:szCs w:val="20"/>
        </w:rPr>
      </w:pPr>
      <w:r w:rsidRPr="00060E6C">
        <w:rPr>
          <w:i/>
          <w:sz w:val="20"/>
          <w:szCs w:val="20"/>
        </w:rPr>
        <w:t>St. Paul, MN 55155</w:t>
      </w:r>
    </w:p>
    <w:p w14:paraId="5746AE6C" w14:textId="77777777" w:rsidR="005241A1" w:rsidRDefault="005241A1" w:rsidP="005241A1">
      <w:pPr>
        <w:spacing w:before="120" w:line="120" w:lineRule="auto"/>
        <w:rPr>
          <w:b/>
          <w:sz w:val="22"/>
          <w:szCs w:val="22"/>
        </w:rPr>
      </w:pPr>
    </w:p>
    <w:p w14:paraId="4D9E4AC3" w14:textId="77777777" w:rsidR="00BB06CC" w:rsidRDefault="00BB06CC" w:rsidP="001B1DDA">
      <w:pPr>
        <w:spacing w:before="120"/>
        <w:rPr>
          <w:sz w:val="22"/>
          <w:szCs w:val="22"/>
        </w:rPr>
      </w:pPr>
      <w:r w:rsidRPr="00D425B4">
        <w:rPr>
          <w:b/>
          <w:sz w:val="22"/>
          <w:szCs w:val="22"/>
        </w:rPr>
        <w:t>CC List:</w:t>
      </w:r>
      <w:r w:rsidR="001B1DDA">
        <w:rPr>
          <w:sz w:val="22"/>
          <w:szCs w:val="22"/>
        </w:rPr>
        <w:t xml:space="preserve"> BWSR </w:t>
      </w:r>
      <w:r w:rsidR="0084455F">
        <w:rPr>
          <w:sz w:val="22"/>
          <w:szCs w:val="22"/>
        </w:rPr>
        <w:t xml:space="preserve">Board Conservationist and Buffers Coordinator, </w:t>
      </w:r>
      <w:r w:rsidR="001B1DDA">
        <w:rPr>
          <w:sz w:val="22"/>
          <w:szCs w:val="22"/>
        </w:rPr>
        <w:t>Local Water Manageme</w:t>
      </w:r>
      <w:r w:rsidR="0084455F">
        <w:rPr>
          <w:sz w:val="22"/>
          <w:szCs w:val="22"/>
        </w:rPr>
        <w:t xml:space="preserve">nt Authority, Area Hydrologist </w:t>
      </w:r>
      <w:r w:rsidR="001B1DDA">
        <w:rPr>
          <w:sz w:val="22"/>
          <w:szCs w:val="22"/>
        </w:rPr>
        <w:t xml:space="preserve"> </w:t>
      </w:r>
    </w:p>
    <w:p w14:paraId="3383429A" w14:textId="77777777" w:rsidR="00157243" w:rsidRDefault="00157243" w:rsidP="001B1DDA">
      <w:pPr>
        <w:spacing w:before="120"/>
        <w:rPr>
          <w:b/>
          <w:sz w:val="22"/>
          <w:szCs w:val="22"/>
        </w:rPr>
      </w:pPr>
    </w:p>
    <w:p w14:paraId="01235D85" w14:textId="65765D4D" w:rsidR="00F22D00" w:rsidRDefault="001A4FFB" w:rsidP="001B1DDA">
      <w:pPr>
        <w:spacing w:before="120"/>
        <w:rPr>
          <w:sz w:val="20"/>
          <w:szCs w:val="20"/>
        </w:rPr>
      </w:pPr>
      <w:r w:rsidRPr="001A4FFB">
        <w:rPr>
          <w:b/>
          <w:sz w:val="22"/>
          <w:szCs w:val="22"/>
        </w:rPr>
        <w:lastRenderedPageBreak/>
        <w:t>NOTE</w:t>
      </w:r>
      <w:r w:rsidR="003769E4">
        <w:rPr>
          <w:b/>
          <w:sz w:val="22"/>
          <w:szCs w:val="22"/>
        </w:rPr>
        <w:t>S</w:t>
      </w:r>
      <w:r w:rsidRPr="00FF4C61">
        <w:rPr>
          <w:b/>
          <w:sz w:val="20"/>
          <w:szCs w:val="20"/>
        </w:rPr>
        <w:t>:</w:t>
      </w:r>
      <w:r w:rsidRPr="00FF4C61">
        <w:rPr>
          <w:sz w:val="20"/>
          <w:szCs w:val="20"/>
        </w:rPr>
        <w:t xml:space="preserve"> </w:t>
      </w:r>
    </w:p>
    <w:p w14:paraId="4AD18AEC" w14:textId="0EE9864D" w:rsidR="002832DB" w:rsidRDefault="001A4FFB" w:rsidP="00FF4C61">
      <w:pPr>
        <w:pStyle w:val="ListParagraph"/>
        <w:numPr>
          <w:ilvl w:val="0"/>
          <w:numId w:val="14"/>
        </w:numPr>
        <w:spacing w:before="120"/>
        <w:rPr>
          <w:sz w:val="20"/>
          <w:szCs w:val="20"/>
        </w:rPr>
      </w:pPr>
      <w:r w:rsidRPr="00FF4C61">
        <w:rPr>
          <w:sz w:val="20"/>
          <w:szCs w:val="20"/>
        </w:rPr>
        <w:t>This validation is good as long as all practices identified</w:t>
      </w:r>
      <w:r w:rsidR="002832DB">
        <w:rPr>
          <w:sz w:val="20"/>
          <w:szCs w:val="20"/>
        </w:rPr>
        <w:t xml:space="preserve">/documented </w:t>
      </w:r>
      <w:r w:rsidRPr="00FF4C61">
        <w:rPr>
          <w:sz w:val="20"/>
          <w:szCs w:val="20"/>
        </w:rPr>
        <w:t>continue to be in place and substantially in the condition identified at the time of issuance.</w:t>
      </w:r>
      <w:r w:rsidR="00F22D00" w:rsidRPr="00FF4C61">
        <w:rPr>
          <w:sz w:val="20"/>
          <w:szCs w:val="20"/>
        </w:rPr>
        <w:t xml:space="preserve"> </w:t>
      </w:r>
    </w:p>
    <w:p w14:paraId="271A7754" w14:textId="1C5F131D" w:rsidR="001A4FFB" w:rsidRPr="00FF4C61" w:rsidRDefault="00F22D00" w:rsidP="00FF4C61">
      <w:pPr>
        <w:pStyle w:val="ListParagraph"/>
        <w:numPr>
          <w:ilvl w:val="0"/>
          <w:numId w:val="14"/>
        </w:numPr>
        <w:spacing w:before="120"/>
        <w:rPr>
          <w:sz w:val="20"/>
          <w:szCs w:val="20"/>
        </w:rPr>
      </w:pPr>
      <w:r w:rsidRPr="00FF4C61">
        <w:rPr>
          <w:sz w:val="20"/>
          <w:szCs w:val="20"/>
        </w:rPr>
        <w:t xml:space="preserve">This document </w:t>
      </w:r>
      <w:r w:rsidR="00157243">
        <w:rPr>
          <w:sz w:val="20"/>
          <w:szCs w:val="20"/>
        </w:rPr>
        <w:t xml:space="preserve">should </w:t>
      </w:r>
      <w:r w:rsidRPr="00FF4C61">
        <w:rPr>
          <w:sz w:val="20"/>
          <w:szCs w:val="20"/>
        </w:rPr>
        <w:t xml:space="preserve">be issued for a site(s) which the SWCD validates </w:t>
      </w:r>
      <w:r w:rsidR="00157243">
        <w:rPr>
          <w:sz w:val="20"/>
          <w:szCs w:val="20"/>
        </w:rPr>
        <w:t>as</w:t>
      </w:r>
      <w:r w:rsidRPr="00FF4C61">
        <w:rPr>
          <w:sz w:val="20"/>
          <w:szCs w:val="20"/>
        </w:rPr>
        <w:t xml:space="preserve"> compliant. If a site</w:t>
      </w:r>
      <w:r w:rsidR="00157243">
        <w:rPr>
          <w:sz w:val="20"/>
          <w:szCs w:val="20"/>
        </w:rPr>
        <w:t xml:space="preserve"> is </w:t>
      </w:r>
      <w:r w:rsidRPr="00FF4C61">
        <w:rPr>
          <w:sz w:val="20"/>
          <w:szCs w:val="20"/>
        </w:rPr>
        <w:t xml:space="preserve">found to be non-compliant the SWCD </w:t>
      </w:r>
      <w:r w:rsidR="006C39D6">
        <w:rPr>
          <w:sz w:val="20"/>
          <w:szCs w:val="20"/>
        </w:rPr>
        <w:t xml:space="preserve">should </w:t>
      </w:r>
      <w:r w:rsidR="00E5309D">
        <w:rPr>
          <w:sz w:val="20"/>
          <w:szCs w:val="20"/>
        </w:rPr>
        <w:t xml:space="preserve">initially </w:t>
      </w:r>
      <w:r w:rsidRPr="00FF4C61">
        <w:rPr>
          <w:sz w:val="20"/>
          <w:szCs w:val="20"/>
        </w:rPr>
        <w:t>communicate with the landowner</w:t>
      </w:r>
      <w:r w:rsidR="00E5309D">
        <w:rPr>
          <w:sz w:val="20"/>
          <w:szCs w:val="20"/>
        </w:rPr>
        <w:t>(</w:t>
      </w:r>
      <w:r w:rsidRPr="00FF4C61">
        <w:rPr>
          <w:sz w:val="20"/>
          <w:szCs w:val="20"/>
        </w:rPr>
        <w:t>s</w:t>
      </w:r>
      <w:r w:rsidR="00E5309D">
        <w:rPr>
          <w:sz w:val="20"/>
          <w:szCs w:val="20"/>
        </w:rPr>
        <w:t>)</w:t>
      </w:r>
      <w:r w:rsidRPr="00FF4C61">
        <w:rPr>
          <w:sz w:val="20"/>
          <w:szCs w:val="20"/>
        </w:rPr>
        <w:t xml:space="preserve"> to </w:t>
      </w:r>
      <w:r w:rsidR="006C39D6">
        <w:rPr>
          <w:sz w:val="20"/>
          <w:szCs w:val="20"/>
        </w:rPr>
        <w:t xml:space="preserve">informally </w:t>
      </w:r>
      <w:r w:rsidRPr="00FF4C61">
        <w:rPr>
          <w:sz w:val="20"/>
          <w:szCs w:val="20"/>
        </w:rPr>
        <w:t xml:space="preserve">resolve the </w:t>
      </w:r>
      <w:r w:rsidR="006C39D6">
        <w:rPr>
          <w:sz w:val="20"/>
          <w:szCs w:val="20"/>
        </w:rPr>
        <w:t>non-compliant</w:t>
      </w:r>
      <w:r w:rsidR="00E5309D">
        <w:rPr>
          <w:sz w:val="20"/>
          <w:szCs w:val="20"/>
        </w:rPr>
        <w:t xml:space="preserve"> status.</w:t>
      </w:r>
      <w:r w:rsidRPr="00FF4C61">
        <w:rPr>
          <w:sz w:val="20"/>
          <w:szCs w:val="20"/>
        </w:rPr>
        <w:t xml:space="preserve"> If it is determined </w:t>
      </w:r>
      <w:r w:rsidR="00AF2645">
        <w:rPr>
          <w:sz w:val="20"/>
          <w:szCs w:val="20"/>
        </w:rPr>
        <w:t xml:space="preserve">after a reasonable amount of time that </w:t>
      </w:r>
      <w:r w:rsidRPr="00FF4C61">
        <w:rPr>
          <w:sz w:val="20"/>
          <w:szCs w:val="20"/>
        </w:rPr>
        <w:t xml:space="preserve">progress is not being made towards compliance the SWCD may notify the entity with jurisdiction and begin following the appropriate enforcement procedures. </w:t>
      </w:r>
      <w:r w:rsidR="00AF2645">
        <w:rPr>
          <w:sz w:val="20"/>
          <w:szCs w:val="20"/>
        </w:rPr>
        <w:t xml:space="preserve"> T</w:t>
      </w:r>
      <w:r w:rsidRPr="00FF4C61">
        <w:rPr>
          <w:sz w:val="20"/>
          <w:szCs w:val="20"/>
        </w:rPr>
        <w:t>he objective would be to work towards compliance before any compliance actions are taken.</w:t>
      </w:r>
    </w:p>
    <w:sectPr w:rsidR="001A4FFB" w:rsidRPr="00FF4C61" w:rsidSect="00F822C4"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B6A0C" w14:textId="77777777" w:rsidR="00F40844" w:rsidRDefault="00F40844" w:rsidP="0045321B">
      <w:r>
        <w:separator/>
      </w:r>
    </w:p>
  </w:endnote>
  <w:endnote w:type="continuationSeparator" w:id="0">
    <w:p w14:paraId="487A5883" w14:textId="77777777" w:rsidR="00F40844" w:rsidRDefault="00F40844" w:rsidP="00453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10C1B2" w14:textId="77777777" w:rsidR="0054594B" w:rsidRDefault="0054594B" w:rsidP="00B30251">
    <w:pPr>
      <w:pStyle w:val="Footer"/>
      <w:spacing w:before="180"/>
      <w:jc w:val="center"/>
    </w:pPr>
    <w:r>
      <w:rPr>
        <w:noProof/>
        <w:color w:val="448EDD" w:themeColor="accent2" w:themeTint="99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B0D53B" wp14:editId="4AF1344A">
              <wp:simplePos x="0" y="0"/>
              <wp:positionH relativeFrom="column">
                <wp:posOffset>-3810</wp:posOffset>
              </wp:positionH>
              <wp:positionV relativeFrom="paragraph">
                <wp:posOffset>76200</wp:posOffset>
              </wp:positionV>
              <wp:extent cx="64008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3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92DEE1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3pt,6pt" to="503.7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" strokecolor="#87331b [3206]" strokeweight="1pt"/>
          </w:pict>
        </mc:Fallback>
      </mc:AlternateContent>
    </w:r>
    <w:r w:rsidRPr="00F34358">
      <w:rPr>
        <w:color w:val="448EDD" w:themeColor="accent2" w:themeTint="99"/>
        <w:sz w:val="20"/>
        <w:szCs w:val="20"/>
      </w:rPr>
      <w:t xml:space="preserve">Minnesota Board of Water &amp; Soil Resources  </w:t>
    </w:r>
    <w:r w:rsidRPr="00B30251">
      <w:rPr>
        <w:color w:val="87331B" w:themeColor="accent3"/>
        <w:sz w:val="20"/>
        <w:szCs w:val="20"/>
      </w:rPr>
      <w:t>•</w:t>
    </w:r>
    <w:r w:rsidRPr="00F34358">
      <w:rPr>
        <w:color w:val="448EDD" w:themeColor="accent2" w:themeTint="99"/>
        <w:sz w:val="20"/>
        <w:szCs w:val="20"/>
      </w:rPr>
      <w:t xml:space="preserve">  www.bwsr.state.mn.us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847EFE" w14:textId="77777777" w:rsidR="00F40844" w:rsidRDefault="00F40844" w:rsidP="0045321B">
      <w:r>
        <w:separator/>
      </w:r>
    </w:p>
  </w:footnote>
  <w:footnote w:type="continuationSeparator" w:id="0">
    <w:p w14:paraId="02AC7676" w14:textId="77777777" w:rsidR="00F40844" w:rsidRDefault="00F40844" w:rsidP="00453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6DB0"/>
    <w:multiLevelType w:val="hybridMultilevel"/>
    <w:tmpl w:val="2F3ED424"/>
    <w:lvl w:ilvl="0" w:tplc="9886F3F2">
      <w:start w:val="1"/>
      <w:numFmt w:val="bullet"/>
      <w:pStyle w:val="BBulletlevel1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B2D65F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B35F5C"/>
    <w:multiLevelType w:val="hybridMultilevel"/>
    <w:tmpl w:val="274A8E46"/>
    <w:lvl w:ilvl="0" w:tplc="1E646CEC">
      <w:start w:val="1"/>
      <w:numFmt w:val="bullet"/>
      <w:pStyle w:val="BBulletlevel3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4CF70" w:themeColor="accent4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7F05E6"/>
    <w:multiLevelType w:val="hybridMultilevel"/>
    <w:tmpl w:val="06BA49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55466D"/>
    <w:multiLevelType w:val="hybridMultilevel"/>
    <w:tmpl w:val="027A56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E0DC5"/>
    <w:multiLevelType w:val="hybridMultilevel"/>
    <w:tmpl w:val="609A4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E7813"/>
    <w:multiLevelType w:val="hybridMultilevel"/>
    <w:tmpl w:val="B76641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0E78C6"/>
    <w:multiLevelType w:val="hybridMultilevel"/>
    <w:tmpl w:val="1EF2A49C"/>
    <w:lvl w:ilvl="0" w:tplc="BE508ABA">
      <w:start w:val="1"/>
      <w:numFmt w:val="bullet"/>
      <w:pStyle w:val="BBulletlevel2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82B3E8" w:themeColor="accent2" w:themeTint="6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446457"/>
    <w:multiLevelType w:val="hybridMultilevel"/>
    <w:tmpl w:val="96BE9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6"/>
  </w:num>
  <w:num w:numId="5">
    <w:abstractNumId w:val="1"/>
  </w:num>
  <w:num w:numId="6">
    <w:abstractNumId w:val="0"/>
  </w:num>
  <w:num w:numId="7">
    <w:abstractNumId w:val="6"/>
  </w:num>
  <w:num w:numId="8">
    <w:abstractNumId w:val="1"/>
  </w:num>
  <w:num w:numId="9">
    <w:abstractNumId w:val="0"/>
  </w:num>
  <w:num w:numId="10">
    <w:abstractNumId w:val="7"/>
  </w:num>
  <w:num w:numId="11">
    <w:abstractNumId w:val="4"/>
  </w:num>
  <w:num w:numId="12">
    <w:abstractNumId w:val="5"/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revisionView w:inkAnnotations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21B"/>
    <w:rsid w:val="00023C08"/>
    <w:rsid w:val="00060E6C"/>
    <w:rsid w:val="00066CD5"/>
    <w:rsid w:val="0009035C"/>
    <w:rsid w:val="000915E2"/>
    <w:rsid w:val="00114ABE"/>
    <w:rsid w:val="00157243"/>
    <w:rsid w:val="001905F6"/>
    <w:rsid w:val="001A4FFB"/>
    <w:rsid w:val="001B1DDA"/>
    <w:rsid w:val="001C1826"/>
    <w:rsid w:val="001F3A69"/>
    <w:rsid w:val="002715C6"/>
    <w:rsid w:val="002832DB"/>
    <w:rsid w:val="002E724B"/>
    <w:rsid w:val="002F146D"/>
    <w:rsid w:val="00307377"/>
    <w:rsid w:val="003168A7"/>
    <w:rsid w:val="003769E4"/>
    <w:rsid w:val="003C5198"/>
    <w:rsid w:val="00430347"/>
    <w:rsid w:val="00431546"/>
    <w:rsid w:val="004352FC"/>
    <w:rsid w:val="00450480"/>
    <w:rsid w:val="0045321B"/>
    <w:rsid w:val="0045523F"/>
    <w:rsid w:val="00473820"/>
    <w:rsid w:val="004B3A44"/>
    <w:rsid w:val="004C1B36"/>
    <w:rsid w:val="004C212C"/>
    <w:rsid w:val="005011D9"/>
    <w:rsid w:val="005241A1"/>
    <w:rsid w:val="00536B4E"/>
    <w:rsid w:val="0054594B"/>
    <w:rsid w:val="00557FE6"/>
    <w:rsid w:val="005E5C1A"/>
    <w:rsid w:val="006356DC"/>
    <w:rsid w:val="0063587B"/>
    <w:rsid w:val="006C39D6"/>
    <w:rsid w:val="006C791C"/>
    <w:rsid w:val="0070050C"/>
    <w:rsid w:val="007026D9"/>
    <w:rsid w:val="00705FA1"/>
    <w:rsid w:val="00710232"/>
    <w:rsid w:val="00770B03"/>
    <w:rsid w:val="00776F7B"/>
    <w:rsid w:val="007C29BE"/>
    <w:rsid w:val="007D0CFF"/>
    <w:rsid w:val="00806D6F"/>
    <w:rsid w:val="00823EF1"/>
    <w:rsid w:val="0084455F"/>
    <w:rsid w:val="0086733A"/>
    <w:rsid w:val="008941F7"/>
    <w:rsid w:val="008D51BC"/>
    <w:rsid w:val="008E6715"/>
    <w:rsid w:val="009578D4"/>
    <w:rsid w:val="00974B72"/>
    <w:rsid w:val="00986AAC"/>
    <w:rsid w:val="009E67CB"/>
    <w:rsid w:val="00A76611"/>
    <w:rsid w:val="00A90F49"/>
    <w:rsid w:val="00AA5E71"/>
    <w:rsid w:val="00AD4302"/>
    <w:rsid w:val="00AF2645"/>
    <w:rsid w:val="00B250D1"/>
    <w:rsid w:val="00B30251"/>
    <w:rsid w:val="00B926F9"/>
    <w:rsid w:val="00B93E80"/>
    <w:rsid w:val="00BA460D"/>
    <w:rsid w:val="00BB06CC"/>
    <w:rsid w:val="00BF1966"/>
    <w:rsid w:val="00BF2705"/>
    <w:rsid w:val="00C6072C"/>
    <w:rsid w:val="00CF5E65"/>
    <w:rsid w:val="00CF73F9"/>
    <w:rsid w:val="00D02BBF"/>
    <w:rsid w:val="00D425B4"/>
    <w:rsid w:val="00D73D24"/>
    <w:rsid w:val="00DB3C2F"/>
    <w:rsid w:val="00DE5D5C"/>
    <w:rsid w:val="00E5309D"/>
    <w:rsid w:val="00E64696"/>
    <w:rsid w:val="00E76904"/>
    <w:rsid w:val="00E83532"/>
    <w:rsid w:val="00E85839"/>
    <w:rsid w:val="00EA1E3B"/>
    <w:rsid w:val="00EE32AF"/>
    <w:rsid w:val="00F22D00"/>
    <w:rsid w:val="00F40844"/>
    <w:rsid w:val="00F56426"/>
    <w:rsid w:val="00F80506"/>
    <w:rsid w:val="00F822C4"/>
    <w:rsid w:val="00F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B378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251"/>
  </w:style>
  <w:style w:type="paragraph" w:styleId="Heading1">
    <w:name w:val="heading 1"/>
    <w:aliases w:val="Subhead 1"/>
    <w:basedOn w:val="Normal"/>
    <w:next w:val="Normal"/>
    <w:link w:val="Heading1Char"/>
    <w:uiPriority w:val="9"/>
    <w:qFormat/>
    <w:rsid w:val="009578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Heading2">
    <w:name w:val="heading 2"/>
    <w:aliases w:val="Subhead 2"/>
    <w:basedOn w:val="Normal"/>
    <w:next w:val="Normal"/>
    <w:link w:val="Heading2Char"/>
    <w:uiPriority w:val="9"/>
    <w:semiHidden/>
    <w:unhideWhenUsed/>
    <w:qFormat/>
    <w:rsid w:val="009578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paragraph" w:styleId="Heading3">
    <w:name w:val="heading 3"/>
    <w:aliases w:val="Subhead 3"/>
    <w:link w:val="Heading3Char"/>
    <w:qFormat/>
    <w:rsid w:val="00B30251"/>
    <w:pPr>
      <w:suppressAutoHyphens/>
      <w:spacing w:after="120"/>
      <w:outlineLvl w:val="2"/>
    </w:pPr>
    <w:rPr>
      <w:rFonts w:ascii="Calibri" w:hAnsi="Calibri" w:cs="Calibri"/>
      <w:b/>
      <w:bCs/>
      <w:color w:val="000000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octitle">
    <w:name w:val="B Doc title"/>
    <w:qFormat/>
    <w:rsid w:val="00B30251"/>
    <w:pPr>
      <w:suppressAutoHyphens/>
      <w:spacing w:after="120"/>
    </w:pPr>
    <w:rPr>
      <w:rFonts w:ascii="Calibri" w:hAnsi="Calibri"/>
      <w:b/>
      <w:bCs/>
      <w:color w:val="007DB1" w:themeColor="text1"/>
      <w:sz w:val="52"/>
      <w:szCs w:val="52"/>
    </w:rPr>
  </w:style>
  <w:style w:type="character" w:customStyle="1" w:styleId="Heading1Char">
    <w:name w:val="Heading 1 Char"/>
    <w:aliases w:val="Subhead 1 Char"/>
    <w:basedOn w:val="DefaultParagraphFont"/>
    <w:link w:val="Heading1"/>
    <w:uiPriority w:val="9"/>
    <w:rsid w:val="009578D4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Heading2Char">
    <w:name w:val="Heading 2 Char"/>
    <w:aliases w:val="Subhead 2 Char"/>
    <w:basedOn w:val="DefaultParagraphFont"/>
    <w:link w:val="Heading2"/>
    <w:uiPriority w:val="9"/>
    <w:semiHidden/>
    <w:rsid w:val="009578D4"/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customStyle="1" w:styleId="Heading3Char">
    <w:name w:val="Heading 3 Char"/>
    <w:aliases w:val="Subhead 3 Char"/>
    <w:basedOn w:val="DefaultParagraphFont"/>
    <w:link w:val="Heading3"/>
    <w:rsid w:val="009578D4"/>
    <w:rPr>
      <w:rFonts w:ascii="Calibri" w:hAnsi="Calibri" w:cs="Calibri"/>
      <w:b/>
      <w:bCs/>
      <w:color w:val="000000" w:themeColor="accent1"/>
      <w:sz w:val="22"/>
      <w:szCs w:val="22"/>
    </w:rPr>
  </w:style>
  <w:style w:type="character" w:styleId="SubtleEmphasis">
    <w:name w:val="Subtle Emphasis"/>
    <w:aliases w:val="Minor Emphasis"/>
    <w:basedOn w:val="DefaultParagraphFont"/>
    <w:uiPriority w:val="19"/>
    <w:qFormat/>
    <w:rsid w:val="0086733A"/>
    <w:rPr>
      <w:i/>
      <w:iCs/>
      <w:color w:val="59CEFF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2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21B"/>
    <w:rPr>
      <w:rFonts w:ascii="Tahoma" w:eastAsiaTheme="minorEastAsia" w:hAnsi="Tahoma" w:cs="Tahoma"/>
      <w:sz w:val="16"/>
      <w:szCs w:val="16"/>
    </w:rPr>
  </w:style>
  <w:style w:type="paragraph" w:customStyle="1" w:styleId="BTOC11pt">
    <w:name w:val="B TOC 11 pt"/>
    <w:basedOn w:val="Normal"/>
    <w:rsid w:val="0045321B"/>
    <w:pPr>
      <w:tabs>
        <w:tab w:val="right" w:pos="10080"/>
      </w:tabs>
      <w:spacing w:after="80"/>
    </w:pPr>
  </w:style>
  <w:style w:type="paragraph" w:customStyle="1" w:styleId="FSHeader1">
    <w:name w:val="FS Header 1"/>
    <w:next w:val="Normal"/>
    <w:qFormat/>
    <w:rsid w:val="00B30251"/>
    <w:pPr>
      <w:suppressAutoHyphens/>
      <w:spacing w:after="180"/>
    </w:pPr>
    <w:rPr>
      <w:b/>
      <w:color w:val="FFFFFF" w:themeColor="background1"/>
      <w:sz w:val="60"/>
    </w:rPr>
  </w:style>
  <w:style w:type="paragraph" w:customStyle="1" w:styleId="Bsubtitlegold">
    <w:name w:val="B subtitle gold"/>
    <w:basedOn w:val="BSubtitle"/>
    <w:qFormat/>
    <w:rsid w:val="00B30251"/>
    <w:rPr>
      <w:color w:val="F8DF9F" w:themeColor="accent4" w:themeTint="66"/>
    </w:rPr>
  </w:style>
  <w:style w:type="paragraph" w:customStyle="1" w:styleId="BBulletlevel2">
    <w:name w:val="B Bullet  level 2"/>
    <w:basedOn w:val="BBodytext11"/>
    <w:qFormat/>
    <w:rsid w:val="00B30251"/>
    <w:pPr>
      <w:numPr>
        <w:numId w:val="7"/>
      </w:numPr>
      <w:tabs>
        <w:tab w:val="clear" w:pos="360"/>
      </w:tabs>
      <w:spacing w:after="0"/>
    </w:pPr>
  </w:style>
  <w:style w:type="paragraph" w:customStyle="1" w:styleId="BSubhead1">
    <w:name w:val="B Subhead 1"/>
    <w:basedOn w:val="Normal"/>
    <w:qFormat/>
    <w:rsid w:val="00B30251"/>
    <w:pPr>
      <w:suppressAutoHyphens/>
      <w:spacing w:after="120"/>
    </w:pPr>
    <w:rPr>
      <w:rFonts w:ascii="Calibri" w:hAnsi="Calibri"/>
      <w:b/>
      <w:bCs/>
      <w:color w:val="164679" w:themeColor="accent2"/>
      <w:sz w:val="32"/>
      <w:szCs w:val="32"/>
    </w:rPr>
  </w:style>
  <w:style w:type="paragraph" w:customStyle="1" w:styleId="BBulletlevel3">
    <w:name w:val="B Bullet level 3"/>
    <w:basedOn w:val="BBodytext11"/>
    <w:qFormat/>
    <w:rsid w:val="00B30251"/>
    <w:pPr>
      <w:numPr>
        <w:numId w:val="8"/>
      </w:numPr>
      <w:tabs>
        <w:tab w:val="clear" w:pos="360"/>
      </w:tabs>
      <w:spacing w:after="0"/>
    </w:pPr>
  </w:style>
  <w:style w:type="character" w:customStyle="1" w:styleId="BEmphasis11pt">
    <w:name w:val="B Emphasis 11pt"/>
    <w:basedOn w:val="DefaultParagraphFont"/>
    <w:uiPriority w:val="1"/>
    <w:qFormat/>
    <w:rsid w:val="00B30251"/>
    <w:rPr>
      <w:rFonts w:asciiTheme="minorHAnsi" w:hAnsiTheme="minorHAnsi"/>
      <w:b/>
      <w:bCs/>
      <w:color w:val="007DB1" w:themeColor="text1"/>
      <w:sz w:val="22"/>
      <w:szCs w:val="22"/>
    </w:rPr>
  </w:style>
  <w:style w:type="paragraph" w:customStyle="1" w:styleId="BBodytext11">
    <w:name w:val="B Body text 11"/>
    <w:basedOn w:val="Normal"/>
    <w:qFormat/>
    <w:rsid w:val="00B30251"/>
    <w:pPr>
      <w:tabs>
        <w:tab w:val="left" w:pos="360"/>
        <w:tab w:val="left" w:pos="720"/>
        <w:tab w:val="left" w:pos="1080"/>
      </w:tabs>
      <w:spacing w:after="120"/>
    </w:pPr>
    <w:rPr>
      <w:rFonts w:ascii="Calibri" w:hAnsi="Calibri" w:cs="Calibri"/>
      <w:color w:val="000000" w:themeColor="accent1"/>
      <w:sz w:val="22"/>
      <w:szCs w:val="22"/>
    </w:rPr>
  </w:style>
  <w:style w:type="paragraph" w:customStyle="1" w:styleId="BSubhead2">
    <w:name w:val="B Subhead 2"/>
    <w:next w:val="BBodytext11"/>
    <w:qFormat/>
    <w:rsid w:val="00B30251"/>
    <w:pPr>
      <w:suppressAutoHyphens/>
      <w:spacing w:after="120"/>
    </w:pPr>
    <w:rPr>
      <w:rFonts w:ascii="Calibri" w:hAnsi="Calibri" w:cs="Calibri"/>
      <w:b/>
      <w:bCs/>
      <w:color w:val="000000" w:themeColor="accent1"/>
      <w:sz w:val="26"/>
      <w:szCs w:val="26"/>
    </w:rPr>
  </w:style>
  <w:style w:type="paragraph" w:customStyle="1" w:styleId="BBulletlevel1">
    <w:name w:val="B Bullet level 1"/>
    <w:basedOn w:val="BBodytext11"/>
    <w:next w:val="BBodytext11"/>
    <w:qFormat/>
    <w:rsid w:val="00B30251"/>
    <w:pPr>
      <w:numPr>
        <w:numId w:val="9"/>
      </w:numPr>
      <w:tabs>
        <w:tab w:val="clear" w:pos="360"/>
        <w:tab w:val="clear" w:pos="1080"/>
      </w:tabs>
      <w:spacing w:after="0"/>
    </w:pPr>
  </w:style>
  <w:style w:type="character" w:customStyle="1" w:styleId="BHyperlink11">
    <w:name w:val="B Hyperlink 11"/>
    <w:basedOn w:val="DefaultParagraphFont"/>
    <w:uiPriority w:val="1"/>
    <w:qFormat/>
    <w:rsid w:val="00B30251"/>
    <w:rPr>
      <w:rFonts w:asciiTheme="minorHAnsi" w:hAnsiTheme="minorHAnsi"/>
      <w:b w:val="0"/>
      <w:bCs w:val="0"/>
      <w:i w:val="0"/>
      <w:iCs w:val="0"/>
      <w:color w:val="448EDD" w:themeColor="accent2" w:themeTint="99"/>
      <w:sz w:val="22"/>
      <w:szCs w:val="22"/>
      <w:u w:val="single" w:color="82B3E8" w:themeColor="accent2" w:themeTint="66"/>
    </w:rPr>
  </w:style>
  <w:style w:type="paragraph" w:customStyle="1" w:styleId="BIndentedblockoftext">
    <w:name w:val="B Indented block of text"/>
    <w:basedOn w:val="BBodytext11"/>
    <w:next w:val="BBodytext11"/>
    <w:qFormat/>
    <w:rsid w:val="00B30251"/>
    <w:pPr>
      <w:ind w:left="360"/>
    </w:pPr>
  </w:style>
  <w:style w:type="character" w:customStyle="1" w:styleId="BMinorEmphasis11pt">
    <w:name w:val="B Minor Emphasis 11 pt"/>
    <w:basedOn w:val="DefaultParagraphFont"/>
    <w:uiPriority w:val="1"/>
    <w:qFormat/>
    <w:rsid w:val="00B30251"/>
    <w:rPr>
      <w:rFonts w:asciiTheme="minorHAnsi" w:hAnsiTheme="minorHAnsi"/>
      <w:b/>
      <w:bCs/>
      <w:color w:val="000000" w:themeColor="accent1"/>
      <w:sz w:val="22"/>
      <w:szCs w:val="22"/>
    </w:rPr>
  </w:style>
  <w:style w:type="paragraph" w:customStyle="1" w:styleId="BPhotoCaption">
    <w:name w:val="B Photo Caption"/>
    <w:basedOn w:val="BBodytext11"/>
    <w:qFormat/>
    <w:rsid w:val="00B30251"/>
    <w:rPr>
      <w:i/>
      <w:iCs/>
    </w:rPr>
  </w:style>
  <w:style w:type="paragraph" w:customStyle="1" w:styleId="BBulletlevel10">
    <w:name w:val="B Bullet level 1+"/>
    <w:basedOn w:val="BBulletlevel1"/>
    <w:qFormat/>
    <w:rsid w:val="00B30251"/>
    <w:pPr>
      <w:numPr>
        <w:numId w:val="0"/>
      </w:numPr>
      <w:tabs>
        <w:tab w:val="left" w:pos="360"/>
      </w:tabs>
      <w:spacing w:after="120"/>
    </w:pPr>
  </w:style>
  <w:style w:type="paragraph" w:customStyle="1" w:styleId="BBulletlevel20">
    <w:name w:val="B Bullet level 2+"/>
    <w:basedOn w:val="BBulletlevel2"/>
    <w:qFormat/>
    <w:rsid w:val="00B30251"/>
    <w:pPr>
      <w:numPr>
        <w:numId w:val="0"/>
      </w:numPr>
      <w:tabs>
        <w:tab w:val="left" w:pos="360"/>
      </w:tabs>
      <w:spacing w:after="120"/>
    </w:pPr>
  </w:style>
  <w:style w:type="paragraph" w:customStyle="1" w:styleId="BBulletlevel30">
    <w:name w:val="B Bullet level3+"/>
    <w:basedOn w:val="BBulletlevel3"/>
    <w:qFormat/>
    <w:rsid w:val="00B30251"/>
    <w:pPr>
      <w:numPr>
        <w:numId w:val="0"/>
      </w:numPr>
      <w:tabs>
        <w:tab w:val="left" w:pos="360"/>
      </w:tabs>
      <w:spacing w:after="120"/>
    </w:pPr>
  </w:style>
  <w:style w:type="paragraph" w:customStyle="1" w:styleId="BSubtitle">
    <w:name w:val="B Subtitle"/>
    <w:next w:val="BBodytext11"/>
    <w:qFormat/>
    <w:rsid w:val="00B30251"/>
    <w:pPr>
      <w:spacing w:after="120"/>
    </w:pPr>
    <w:rPr>
      <w:rFonts w:ascii="Calibri" w:hAnsi="Calibri"/>
      <w:color w:val="000000" w:themeColor="accent1"/>
      <w:sz w:val="32"/>
      <w:szCs w:val="32"/>
    </w:rPr>
  </w:style>
  <w:style w:type="paragraph" w:customStyle="1" w:styleId="BQuoteindented">
    <w:name w:val="B Quote indented"/>
    <w:next w:val="BBodytext11"/>
    <w:qFormat/>
    <w:rsid w:val="00B30251"/>
    <w:pPr>
      <w:spacing w:after="120"/>
      <w:ind w:left="1440" w:right="720" w:hanging="720"/>
    </w:pPr>
    <w:rPr>
      <w:rFonts w:ascii="Calibri" w:hAnsi="Calibri" w:cs="Calibri"/>
      <w:i/>
      <w:color w:val="000000" w:themeColor="accent1"/>
      <w:sz w:val="22"/>
      <w:szCs w:val="22"/>
    </w:rPr>
  </w:style>
  <w:style w:type="paragraph" w:customStyle="1" w:styleId="BDocTitle0">
    <w:name w:val="B Doc Title"/>
    <w:rsid w:val="0045321B"/>
    <w:pPr>
      <w:suppressAutoHyphens/>
      <w:spacing w:after="120"/>
    </w:pPr>
    <w:rPr>
      <w:rFonts w:ascii="Calibri" w:hAnsi="Calibri"/>
      <w:b/>
      <w:bCs/>
      <w:color w:val="007DB1" w:themeColor="text1"/>
      <w:sz w:val="52"/>
      <w:szCs w:val="52"/>
    </w:rPr>
  </w:style>
  <w:style w:type="paragraph" w:customStyle="1" w:styleId="BTableColumnHeads">
    <w:name w:val="B Table Column Heads"/>
    <w:basedOn w:val="Normal"/>
    <w:next w:val="B-TableText11pt"/>
    <w:qFormat/>
    <w:rsid w:val="00B30251"/>
    <w:pPr>
      <w:keepNext/>
      <w:keepLines/>
      <w:suppressAutoHyphens/>
      <w:spacing w:before="40" w:after="120"/>
      <w:jc w:val="center"/>
    </w:pPr>
    <w:rPr>
      <w:rFonts w:ascii="Calibri" w:hAnsi="Calibri" w:cs="Calibri"/>
      <w:b/>
      <w:bCs/>
      <w:color w:val="F4CF70" w:themeColor="accent4" w:themeTint="99"/>
    </w:rPr>
  </w:style>
  <w:style w:type="paragraph" w:customStyle="1" w:styleId="B-TableText11pt">
    <w:name w:val="B - Table Text 11 pt"/>
    <w:basedOn w:val="Normal"/>
    <w:next w:val="BBodytext11"/>
    <w:qFormat/>
    <w:rsid w:val="00B30251"/>
    <w:pPr>
      <w:spacing w:after="120"/>
      <w:jc w:val="center"/>
    </w:pPr>
    <w:rPr>
      <w:rFonts w:ascii="Calibri" w:hAnsi="Calibri" w:cs="Calibri"/>
      <w:color w:val="000000" w:themeColor="accent1"/>
      <w:sz w:val="22"/>
    </w:rPr>
  </w:style>
  <w:style w:type="paragraph" w:customStyle="1" w:styleId="BSubhead3">
    <w:name w:val="B Subhead 3"/>
    <w:basedOn w:val="BSubhead2"/>
    <w:next w:val="BBodytext11"/>
    <w:rsid w:val="0045321B"/>
    <w:pPr>
      <w:keepLines/>
    </w:pPr>
    <w:rPr>
      <w:sz w:val="22"/>
      <w:szCs w:val="22"/>
    </w:rPr>
  </w:style>
  <w:style w:type="paragraph" w:customStyle="1" w:styleId="BDocSubtitle">
    <w:name w:val="B Doc Subtitle"/>
    <w:next w:val="BBodytext11"/>
    <w:rsid w:val="0045321B"/>
    <w:pPr>
      <w:suppressAutoHyphens/>
      <w:spacing w:after="120"/>
    </w:pPr>
    <w:rPr>
      <w:rFonts w:ascii="Calibri" w:hAnsi="Calibri"/>
      <w:bCs/>
      <w:color w:val="000000" w:themeColor="accent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53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321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321B"/>
    <w:rPr>
      <w:sz w:val="24"/>
      <w:szCs w:val="24"/>
    </w:rPr>
  </w:style>
  <w:style w:type="paragraph" w:customStyle="1" w:styleId="Default">
    <w:name w:val="Default"/>
    <w:rsid w:val="00B926F9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semiHidden/>
    <w:unhideWhenUsed/>
    <w:rsid w:val="00114ABE"/>
    <w:rPr>
      <w:color w:val="0000FF"/>
      <w:u w:val="single"/>
    </w:rPr>
  </w:style>
  <w:style w:type="paragraph" w:customStyle="1" w:styleId="gdp">
    <w:name w:val="gd_p"/>
    <w:basedOn w:val="Normal"/>
    <w:uiPriority w:val="99"/>
    <w:rsid w:val="00114ABE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paragraph" w:customStyle="1" w:styleId="Style1">
    <w:name w:val="Style1"/>
    <w:basedOn w:val="Normal"/>
    <w:autoRedefine/>
    <w:qFormat/>
    <w:rsid w:val="00B30251"/>
  </w:style>
  <w:style w:type="paragraph" w:styleId="ListParagraph">
    <w:name w:val="List Paragraph"/>
    <w:basedOn w:val="Normal"/>
    <w:uiPriority w:val="34"/>
    <w:qFormat/>
    <w:rsid w:val="00BB06CC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BB06CC"/>
    <w:rPr>
      <w:color w:val="808080"/>
    </w:rPr>
  </w:style>
  <w:style w:type="table" w:styleId="TableGrid">
    <w:name w:val="Table Grid"/>
    <w:basedOn w:val="TableNormal"/>
    <w:uiPriority w:val="59"/>
    <w:rsid w:val="00E85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250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0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0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0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0D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WSR">
  <a:themeElements>
    <a:clrScheme name="BWSR Custom Theme">
      <a:dk1>
        <a:srgbClr val="007DB1"/>
      </a:dk1>
      <a:lt1>
        <a:sysClr val="window" lastClr="FFFFFF"/>
      </a:lt1>
      <a:dk2>
        <a:srgbClr val="6D8D24"/>
      </a:dk2>
      <a:lt2>
        <a:srgbClr val="B1BB36"/>
      </a:lt2>
      <a:accent1>
        <a:srgbClr val="000000"/>
      </a:accent1>
      <a:accent2>
        <a:srgbClr val="164679"/>
      </a:accent2>
      <a:accent3>
        <a:srgbClr val="87331B"/>
      </a:accent3>
      <a:accent4>
        <a:srgbClr val="EEB111"/>
      </a:accent4>
      <a:accent5>
        <a:srgbClr val="008F88"/>
      </a:accent5>
      <a:accent6>
        <a:srgbClr val="4F5652"/>
      </a:accent6>
      <a:hlink>
        <a:srgbClr val="6380B0"/>
      </a:hlink>
      <a:folHlink>
        <a:srgbClr val="D6890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aveform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3301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</vt:lpstr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dc:description>
  </dc:description>
  <cp:lastModifiedBy/>
  <cp:revision>1</cp:revision>
  <cp:lastPrinted>2017-04-05T23:06:00Z</cp:lastPrinted>
  <dcterms:created xsi:type="dcterms:W3CDTF">2017-04-13T16:46:00Z</dcterms:created>
  <dcterms:modified xsi:type="dcterms:W3CDTF">2017-04-13T16:46:00Z</dcterms:modified>
</cp:coreProperties>
</file>