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211C" w14:textId="3D24551F" w:rsidR="004D4DE7" w:rsidRDefault="004D4DE7" w:rsidP="00C30CDD">
      <w:pPr>
        <w:spacing w:after="0"/>
        <w:jc w:val="center"/>
      </w:pPr>
    </w:p>
    <w:p w14:paraId="61ACF1FD" w14:textId="5060E207" w:rsidR="009E28EB" w:rsidRPr="006E076D" w:rsidRDefault="009E28EB" w:rsidP="009E28EB">
      <w:pPr>
        <w:pStyle w:val="NoSpacing"/>
        <w:jc w:val="center"/>
        <w:rPr>
          <w:rFonts w:asciiTheme="minorHAnsi" w:hAnsiTheme="minorHAnsi" w:cstheme="minorHAnsi"/>
          <w:sz w:val="24"/>
          <w:szCs w:val="20"/>
        </w:rPr>
      </w:pPr>
      <w:r w:rsidRPr="006E076D">
        <w:rPr>
          <w:rFonts w:asciiTheme="minorHAnsi" w:hAnsiTheme="minorHAnsi" w:cstheme="minorHAnsi"/>
          <w:sz w:val="24"/>
          <w:szCs w:val="20"/>
        </w:rPr>
        <w:t>Long-term Homeless Supportive Housing</w:t>
      </w:r>
      <w:r w:rsidR="00DC5D05" w:rsidRPr="006E076D">
        <w:rPr>
          <w:rFonts w:asciiTheme="minorHAnsi" w:hAnsiTheme="minorHAnsi" w:cstheme="minorHAnsi"/>
          <w:sz w:val="24"/>
          <w:szCs w:val="20"/>
        </w:rPr>
        <w:t xml:space="preserve"> </w:t>
      </w:r>
      <w:r w:rsidRPr="006E076D">
        <w:rPr>
          <w:rFonts w:asciiTheme="minorHAnsi" w:hAnsiTheme="minorHAnsi" w:cstheme="minorHAnsi"/>
          <w:sz w:val="24"/>
          <w:szCs w:val="20"/>
        </w:rPr>
        <w:t xml:space="preserve">Fidelity Standards </w:t>
      </w:r>
      <w:r w:rsidRPr="006E076D">
        <w:rPr>
          <w:rFonts w:asciiTheme="minorHAnsi" w:hAnsiTheme="minorHAnsi" w:cstheme="minorHAnsi"/>
          <w:sz w:val="16"/>
          <w:szCs w:val="20"/>
        </w:rPr>
        <w:t>(4/2019)</w:t>
      </w:r>
    </w:p>
    <w:p w14:paraId="1CBA5B23" w14:textId="7188DDC0" w:rsidR="009E28EB" w:rsidRPr="006E076D" w:rsidRDefault="009E28EB" w:rsidP="00C01E36">
      <w:pPr>
        <w:pStyle w:val="NoSpacing"/>
        <w:jc w:val="center"/>
        <w:rPr>
          <w:rFonts w:asciiTheme="minorHAnsi" w:hAnsiTheme="minorHAnsi" w:cstheme="minorHAnsi"/>
          <w:sz w:val="18"/>
          <w:szCs w:val="20"/>
        </w:rPr>
      </w:pPr>
      <w:r w:rsidRPr="006E076D">
        <w:rPr>
          <w:rFonts w:asciiTheme="minorHAnsi" w:hAnsiTheme="minorHAnsi" w:cstheme="minorHAnsi"/>
          <w:sz w:val="18"/>
          <w:szCs w:val="20"/>
        </w:rPr>
        <w:t>Any exceptions to the following standards must have written approval from Hennepin County’s</w:t>
      </w:r>
      <w:r w:rsidR="00C01E36" w:rsidRPr="006E076D">
        <w:rPr>
          <w:rFonts w:asciiTheme="minorHAnsi" w:hAnsiTheme="minorHAnsi" w:cstheme="minorHAnsi"/>
          <w:sz w:val="18"/>
          <w:szCs w:val="20"/>
        </w:rPr>
        <w:t xml:space="preserve"> Housing Stability</w:t>
      </w:r>
      <w:r w:rsidR="00C515C9" w:rsidRPr="006E076D">
        <w:rPr>
          <w:rFonts w:asciiTheme="minorHAnsi" w:hAnsiTheme="minorHAnsi" w:cstheme="minorHAnsi"/>
          <w:sz w:val="18"/>
          <w:szCs w:val="20"/>
        </w:rPr>
        <w:t xml:space="preserve"> team</w:t>
      </w:r>
    </w:p>
    <w:p w14:paraId="3446FCC5" w14:textId="77777777" w:rsidR="009E28EB" w:rsidRPr="006E076D" w:rsidRDefault="009E28EB" w:rsidP="009E28EB">
      <w:pPr>
        <w:pStyle w:val="NoSpacing"/>
        <w:rPr>
          <w:rFonts w:asciiTheme="minorHAnsi" w:hAnsiTheme="minorHAnsi" w:cstheme="minorHAnsi"/>
          <w:sz w:val="16"/>
          <w:szCs w:val="20"/>
        </w:rPr>
      </w:pPr>
    </w:p>
    <w:p w14:paraId="3BCA41CC" w14:textId="6444840E" w:rsidR="009E28EB" w:rsidRPr="006E076D" w:rsidRDefault="009E28EB" w:rsidP="009E28EB">
      <w:pPr>
        <w:pStyle w:val="NoSpacing"/>
        <w:numPr>
          <w:ilvl w:val="0"/>
          <w:numId w:val="6"/>
        </w:numPr>
        <w:rPr>
          <w:rFonts w:asciiTheme="minorHAnsi" w:hAnsiTheme="minorHAnsi" w:cstheme="minorHAnsi"/>
          <w:b/>
          <w:szCs w:val="20"/>
        </w:rPr>
      </w:pPr>
      <w:r w:rsidRPr="006E076D">
        <w:rPr>
          <w:rFonts w:asciiTheme="minorHAnsi" w:hAnsiTheme="minorHAnsi" w:cstheme="minorHAnsi"/>
          <w:b/>
          <w:szCs w:val="20"/>
        </w:rPr>
        <w:t>Housing Choice and Structure</w:t>
      </w:r>
    </w:p>
    <w:p w14:paraId="594B0D98" w14:textId="363567A1"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participants have choice in the location and other features of their housing. Intake procedures should include a list of housing needs and preferences.</w:t>
      </w:r>
      <w:r w:rsidR="001F6AB0" w:rsidRPr="006E076D">
        <w:rPr>
          <w:rFonts w:asciiTheme="minorHAnsi" w:hAnsiTheme="minorHAnsi" w:cstheme="minorHAnsi"/>
          <w:szCs w:val="20"/>
        </w:rPr>
        <w:t xml:space="preserve"> </w:t>
      </w:r>
      <w:r w:rsidRPr="006E076D">
        <w:rPr>
          <w:rFonts w:asciiTheme="minorHAnsi" w:hAnsiTheme="minorHAnsi" w:cstheme="minorHAnsi"/>
          <w:szCs w:val="20"/>
        </w:rPr>
        <w:t>Participants should be given as much choice as possible given the constraints of the market and funding. Participants must</w:t>
      </w:r>
      <w:r w:rsidR="00CC5EE9" w:rsidRPr="006E076D">
        <w:rPr>
          <w:rFonts w:asciiTheme="minorHAnsi" w:hAnsiTheme="minorHAnsi" w:cstheme="minorHAnsi"/>
          <w:szCs w:val="20"/>
        </w:rPr>
        <w:t>,</w:t>
      </w:r>
      <w:r w:rsidRPr="006E076D">
        <w:rPr>
          <w:rFonts w:asciiTheme="minorHAnsi" w:hAnsiTheme="minorHAnsi" w:cstheme="minorHAnsi"/>
          <w:szCs w:val="20"/>
        </w:rPr>
        <w:t xml:space="preserve"> at the minimum</w:t>
      </w:r>
      <w:r w:rsidR="00CC5EE9" w:rsidRPr="006E076D">
        <w:rPr>
          <w:rFonts w:asciiTheme="minorHAnsi" w:hAnsiTheme="minorHAnsi" w:cstheme="minorHAnsi"/>
          <w:szCs w:val="20"/>
        </w:rPr>
        <w:t>,</w:t>
      </w:r>
      <w:r w:rsidRPr="006E076D">
        <w:rPr>
          <w:rFonts w:asciiTheme="minorHAnsi" w:hAnsiTheme="minorHAnsi" w:cstheme="minorHAnsi"/>
          <w:szCs w:val="20"/>
        </w:rPr>
        <w:t xml:space="preserve"> see the unit before signing a lease.</w:t>
      </w:r>
      <w:r w:rsidR="00CD50AB" w:rsidRPr="006E076D">
        <w:rPr>
          <w:rFonts w:asciiTheme="minorHAnsi" w:hAnsiTheme="minorHAnsi" w:cstheme="minorHAnsi"/>
          <w:szCs w:val="20"/>
        </w:rPr>
        <w:t xml:space="preserve"> </w:t>
      </w:r>
      <w:r w:rsidRPr="006E076D">
        <w:rPr>
          <w:rFonts w:asciiTheme="minorHAnsi" w:hAnsiTheme="minorHAnsi" w:cstheme="minorHAnsi"/>
          <w:szCs w:val="20"/>
        </w:rPr>
        <w:t xml:space="preserve">Housing satisfaction </w:t>
      </w:r>
      <w:r w:rsidR="00CC5EE9" w:rsidRPr="006E076D">
        <w:rPr>
          <w:rFonts w:asciiTheme="minorHAnsi" w:hAnsiTheme="minorHAnsi" w:cstheme="minorHAnsi"/>
          <w:szCs w:val="20"/>
        </w:rPr>
        <w:t>should be</w:t>
      </w:r>
      <w:r w:rsidRPr="006E076D">
        <w:rPr>
          <w:rFonts w:asciiTheme="minorHAnsi" w:hAnsiTheme="minorHAnsi" w:cstheme="minorHAnsi"/>
          <w:szCs w:val="20"/>
        </w:rPr>
        <w:t xml:space="preserve"> reviewed annually. If a client requests relocation, the housing provider will assist in a housing </w:t>
      </w:r>
      <w:r w:rsidR="00CC5EE9" w:rsidRPr="006E076D">
        <w:rPr>
          <w:rFonts w:asciiTheme="minorHAnsi" w:hAnsiTheme="minorHAnsi" w:cstheme="minorHAnsi"/>
          <w:szCs w:val="20"/>
        </w:rPr>
        <w:t>relocation</w:t>
      </w:r>
      <w:r w:rsidRPr="006E076D">
        <w:rPr>
          <w:rFonts w:asciiTheme="minorHAnsi" w:hAnsiTheme="minorHAnsi" w:cstheme="minorHAnsi"/>
          <w:szCs w:val="20"/>
        </w:rPr>
        <w:t xml:space="preserve"> plan. Providers will give priority to clients that are at risk for returning to homelessness or clients who are waiting for first time housing.</w:t>
      </w:r>
    </w:p>
    <w:p w14:paraId="63410AB4" w14:textId="77777777" w:rsidR="009E28EB" w:rsidRPr="006E076D" w:rsidRDefault="009E28EB" w:rsidP="009E28EB">
      <w:pPr>
        <w:pStyle w:val="NoSpacing"/>
        <w:rPr>
          <w:rFonts w:asciiTheme="minorHAnsi" w:hAnsiTheme="minorHAnsi" w:cstheme="minorHAnsi"/>
          <w:szCs w:val="20"/>
        </w:rPr>
      </w:pPr>
    </w:p>
    <w:p w14:paraId="78B49FE3" w14:textId="0EDA11CF" w:rsidR="009E28EB" w:rsidRPr="006E076D" w:rsidRDefault="009E28EB" w:rsidP="009E28E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 xml:space="preserve">Providers will implement Coordinated Entry </w:t>
      </w:r>
      <w:r w:rsidR="000F0936" w:rsidRPr="006E076D">
        <w:rPr>
          <w:rFonts w:asciiTheme="minorHAnsi" w:hAnsiTheme="minorHAnsi" w:cstheme="minorHAnsi"/>
          <w:szCs w:val="20"/>
        </w:rPr>
        <w:t>s</w:t>
      </w:r>
      <w:r w:rsidRPr="006E076D">
        <w:rPr>
          <w:rFonts w:asciiTheme="minorHAnsi" w:hAnsiTheme="minorHAnsi" w:cstheme="minorHAnsi"/>
          <w:szCs w:val="20"/>
        </w:rPr>
        <w:t>tandards for intake and placement.</w:t>
      </w:r>
    </w:p>
    <w:p w14:paraId="4C2994E5" w14:textId="77777777" w:rsidR="009E28EB" w:rsidRPr="006E076D" w:rsidRDefault="009E28EB" w:rsidP="009E28EB">
      <w:pPr>
        <w:pStyle w:val="NoSpacing"/>
        <w:rPr>
          <w:rFonts w:asciiTheme="minorHAnsi" w:hAnsiTheme="minorHAnsi" w:cstheme="minorHAnsi"/>
          <w:szCs w:val="20"/>
        </w:rPr>
      </w:pPr>
    </w:p>
    <w:p w14:paraId="32048B1D" w14:textId="51448184" w:rsidR="009E28EB" w:rsidRPr="006E076D" w:rsidRDefault="009E28EB" w:rsidP="009E28E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Housing is assumed to be permanent, with no actual or expected time limits other than those defined under a standard lease or occupancy agreement.</w:t>
      </w:r>
    </w:p>
    <w:p w14:paraId="689DFF01" w14:textId="77777777" w:rsidR="009E28EB" w:rsidRPr="006E076D" w:rsidRDefault="009E28EB" w:rsidP="009E28EB">
      <w:pPr>
        <w:pStyle w:val="NoSpacing"/>
        <w:rPr>
          <w:rFonts w:asciiTheme="minorHAnsi" w:hAnsiTheme="minorHAnsi" w:cstheme="minorHAnsi"/>
          <w:szCs w:val="20"/>
        </w:rPr>
      </w:pPr>
    </w:p>
    <w:p w14:paraId="513EB555" w14:textId="69F8E387"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 xml:space="preserve">Providers </w:t>
      </w:r>
      <w:r w:rsidR="00E0742D" w:rsidRPr="006E076D">
        <w:rPr>
          <w:rFonts w:asciiTheme="minorHAnsi" w:hAnsiTheme="minorHAnsi" w:cstheme="minorHAnsi"/>
          <w:szCs w:val="20"/>
        </w:rPr>
        <w:t>should</w:t>
      </w:r>
      <w:r w:rsidRPr="006E076D">
        <w:rPr>
          <w:rFonts w:asciiTheme="minorHAnsi" w:hAnsiTheme="minorHAnsi" w:cstheme="minorHAnsi"/>
          <w:szCs w:val="20"/>
        </w:rPr>
        <w:t xml:space="preserve"> not master lease apartments. Leases </w:t>
      </w:r>
      <w:r w:rsidR="000F0936" w:rsidRPr="006E076D">
        <w:rPr>
          <w:rFonts w:asciiTheme="minorHAnsi" w:hAnsiTheme="minorHAnsi" w:cstheme="minorHAnsi"/>
          <w:szCs w:val="20"/>
        </w:rPr>
        <w:t>should be</w:t>
      </w:r>
      <w:r w:rsidRPr="006E076D">
        <w:rPr>
          <w:rFonts w:asciiTheme="minorHAnsi" w:hAnsiTheme="minorHAnsi" w:cstheme="minorHAnsi"/>
          <w:szCs w:val="20"/>
        </w:rPr>
        <w:t xml:space="preserve"> directly between landlords and the program participants. The funding for </w:t>
      </w:r>
      <w:r w:rsidR="00503D78" w:rsidRPr="006E076D">
        <w:rPr>
          <w:rFonts w:asciiTheme="minorHAnsi" w:hAnsiTheme="minorHAnsi" w:cstheme="minorHAnsi"/>
          <w:szCs w:val="20"/>
        </w:rPr>
        <w:t>Housing Support (HS)</w:t>
      </w:r>
      <w:r w:rsidRPr="006E076D">
        <w:rPr>
          <w:rFonts w:asciiTheme="minorHAnsi" w:hAnsiTheme="minorHAnsi" w:cstheme="minorHAnsi"/>
          <w:szCs w:val="20"/>
        </w:rPr>
        <w:t xml:space="preserve"> is contingent on the participant remaining financially eligible.</w:t>
      </w:r>
      <w:r w:rsidR="00CD50AB" w:rsidRPr="006E076D">
        <w:rPr>
          <w:rFonts w:asciiTheme="minorHAnsi" w:hAnsiTheme="minorHAnsi" w:cstheme="minorHAnsi"/>
          <w:szCs w:val="20"/>
        </w:rPr>
        <w:t xml:space="preserve"> </w:t>
      </w:r>
      <w:r w:rsidRPr="006E076D">
        <w:rPr>
          <w:rFonts w:asciiTheme="minorHAnsi" w:hAnsiTheme="minorHAnsi" w:cstheme="minorHAnsi"/>
          <w:szCs w:val="20"/>
        </w:rPr>
        <w:t>Participants, who no longer need program support services</w:t>
      </w:r>
      <w:r w:rsidR="00503D78" w:rsidRPr="006E076D">
        <w:rPr>
          <w:rFonts w:asciiTheme="minorHAnsi" w:hAnsiTheme="minorHAnsi" w:cstheme="minorHAnsi"/>
          <w:szCs w:val="20"/>
        </w:rPr>
        <w:t xml:space="preserve"> or lose eligibility</w:t>
      </w:r>
      <w:r w:rsidRPr="006E076D">
        <w:rPr>
          <w:rFonts w:asciiTheme="minorHAnsi" w:hAnsiTheme="minorHAnsi" w:cstheme="minorHAnsi"/>
          <w:szCs w:val="20"/>
        </w:rPr>
        <w:t xml:space="preserve"> may remain in their housing. Participants may move among different units or transfer to other providers within the collaborative and still be considered in permanent housing. </w:t>
      </w:r>
      <w:r w:rsidR="00503D78" w:rsidRPr="006E076D">
        <w:rPr>
          <w:rFonts w:asciiTheme="minorHAnsi" w:hAnsiTheme="minorHAnsi" w:cstheme="minorHAnsi"/>
          <w:szCs w:val="20"/>
        </w:rPr>
        <w:t xml:space="preserve">*these </w:t>
      </w:r>
      <w:r w:rsidR="0069332E" w:rsidRPr="006E076D">
        <w:rPr>
          <w:rFonts w:asciiTheme="minorHAnsi" w:hAnsiTheme="minorHAnsi" w:cstheme="minorHAnsi"/>
          <w:szCs w:val="20"/>
        </w:rPr>
        <w:t>standards</w:t>
      </w:r>
      <w:r w:rsidR="00503D78" w:rsidRPr="006E076D">
        <w:rPr>
          <w:rFonts w:asciiTheme="minorHAnsi" w:hAnsiTheme="minorHAnsi" w:cstheme="minorHAnsi"/>
          <w:szCs w:val="20"/>
        </w:rPr>
        <w:t xml:space="preserve"> may be different for </w:t>
      </w:r>
      <w:r w:rsidR="00C86164" w:rsidRPr="006E076D">
        <w:rPr>
          <w:rFonts w:asciiTheme="minorHAnsi" w:hAnsiTheme="minorHAnsi" w:cstheme="minorHAnsi"/>
          <w:szCs w:val="20"/>
        </w:rPr>
        <w:t>site-based</w:t>
      </w:r>
      <w:r w:rsidR="00503D78" w:rsidRPr="006E076D">
        <w:rPr>
          <w:rFonts w:asciiTheme="minorHAnsi" w:hAnsiTheme="minorHAnsi" w:cstheme="minorHAnsi"/>
          <w:szCs w:val="20"/>
        </w:rPr>
        <w:t xml:space="preserve"> provider</w:t>
      </w:r>
      <w:r w:rsidR="0043309A" w:rsidRPr="006E076D">
        <w:rPr>
          <w:rFonts w:asciiTheme="minorHAnsi" w:hAnsiTheme="minorHAnsi" w:cstheme="minorHAnsi"/>
          <w:szCs w:val="20"/>
        </w:rPr>
        <w:t>s*</w:t>
      </w:r>
    </w:p>
    <w:p w14:paraId="6DBF680D" w14:textId="77777777" w:rsidR="009E28EB" w:rsidRPr="006E076D" w:rsidRDefault="009E28EB" w:rsidP="009E28EB">
      <w:pPr>
        <w:pStyle w:val="NoSpacing"/>
        <w:rPr>
          <w:rFonts w:asciiTheme="minorHAnsi" w:hAnsiTheme="minorHAnsi" w:cstheme="minorHAnsi"/>
          <w:szCs w:val="20"/>
        </w:rPr>
      </w:pPr>
    </w:p>
    <w:p w14:paraId="15568A21" w14:textId="56C1320F" w:rsidR="00503D78" w:rsidRPr="006E076D" w:rsidRDefault="009E28EB" w:rsidP="00503D78">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Base rate dollars should be used to pay housing related cost</w:t>
      </w:r>
      <w:r w:rsidR="00503D78" w:rsidRPr="006E076D">
        <w:rPr>
          <w:rFonts w:asciiTheme="minorHAnsi" w:hAnsiTheme="minorHAnsi" w:cstheme="minorHAnsi"/>
          <w:szCs w:val="20"/>
        </w:rPr>
        <w:t xml:space="preserve"> based on the prioritization set forth in the </w:t>
      </w:r>
      <w:r w:rsidR="0043309A" w:rsidRPr="006E076D">
        <w:rPr>
          <w:rFonts w:asciiTheme="minorHAnsi" w:hAnsiTheme="minorHAnsi" w:cstheme="minorHAnsi"/>
          <w:szCs w:val="20"/>
        </w:rPr>
        <w:t>LTH Housing Support Best Practices document</w:t>
      </w:r>
      <w:r w:rsidR="00503D78" w:rsidRPr="006E076D">
        <w:rPr>
          <w:rFonts w:asciiTheme="minorHAnsi" w:hAnsiTheme="minorHAnsi" w:cstheme="minorHAnsi"/>
          <w:szCs w:val="20"/>
        </w:rPr>
        <w:t xml:space="preserve"> created by the collaborative</w:t>
      </w:r>
      <w:r w:rsidRPr="006E076D">
        <w:rPr>
          <w:rFonts w:asciiTheme="minorHAnsi" w:hAnsiTheme="minorHAnsi" w:cstheme="minorHAnsi"/>
          <w:szCs w:val="20"/>
        </w:rPr>
        <w:t xml:space="preserve">. </w:t>
      </w:r>
      <w:r w:rsidR="00503D78" w:rsidRPr="006E076D">
        <w:rPr>
          <w:rFonts w:asciiTheme="minorHAnsi" w:hAnsiTheme="minorHAnsi" w:cstheme="minorHAnsi"/>
          <w:szCs w:val="20"/>
        </w:rPr>
        <w:t xml:space="preserve">Housing Support </w:t>
      </w:r>
      <w:r w:rsidRPr="006E076D">
        <w:rPr>
          <w:rFonts w:asciiTheme="minorHAnsi" w:hAnsiTheme="minorHAnsi" w:cstheme="minorHAnsi"/>
          <w:szCs w:val="20"/>
        </w:rPr>
        <w:t xml:space="preserve">base rate (rate 1) </w:t>
      </w:r>
      <w:r w:rsidR="00A76980" w:rsidRPr="006E076D">
        <w:rPr>
          <w:rFonts w:asciiTheme="minorHAnsi" w:hAnsiTheme="minorHAnsi" w:cstheme="minorHAnsi"/>
          <w:szCs w:val="20"/>
        </w:rPr>
        <w:t>may</w:t>
      </w:r>
      <w:r w:rsidRPr="006E076D">
        <w:rPr>
          <w:rFonts w:asciiTheme="minorHAnsi" w:hAnsiTheme="minorHAnsi" w:cstheme="minorHAnsi"/>
          <w:szCs w:val="20"/>
        </w:rPr>
        <w:t xml:space="preserve"> be used to pay participants’ housing related costs</w:t>
      </w:r>
      <w:r w:rsidR="00E503DD" w:rsidRPr="006E076D">
        <w:rPr>
          <w:rFonts w:asciiTheme="minorHAnsi" w:hAnsiTheme="minorHAnsi" w:cstheme="minorHAnsi"/>
          <w:szCs w:val="20"/>
        </w:rPr>
        <w:t xml:space="preserve"> only</w:t>
      </w:r>
      <w:r w:rsidRPr="006E076D">
        <w:rPr>
          <w:rFonts w:asciiTheme="minorHAnsi" w:hAnsiTheme="minorHAnsi" w:cstheme="minorHAnsi"/>
          <w:szCs w:val="20"/>
        </w:rPr>
        <w:t>.</w:t>
      </w:r>
    </w:p>
    <w:p w14:paraId="3315FE66" w14:textId="1BE40312" w:rsidR="009E28EB" w:rsidRPr="006E076D" w:rsidRDefault="00503D78" w:rsidP="00503D78">
      <w:pPr>
        <w:pStyle w:val="NoSpacing"/>
        <w:rPr>
          <w:rFonts w:asciiTheme="minorHAnsi" w:hAnsiTheme="minorHAnsi" w:cstheme="minorHAnsi"/>
          <w:szCs w:val="20"/>
        </w:rPr>
      </w:pPr>
      <w:r w:rsidRPr="006E076D">
        <w:rPr>
          <w:rFonts w:asciiTheme="minorHAnsi" w:hAnsiTheme="minorHAnsi" w:cstheme="minorHAnsi"/>
          <w:szCs w:val="20"/>
        </w:rPr>
        <w:t xml:space="preserve"> </w:t>
      </w:r>
    </w:p>
    <w:p w14:paraId="6DCD5A5B" w14:textId="671BF9E1"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participants are required to pay client obligation as determined by Hennepin County. If client fails to pay their obligation, each organization should have a written policy stating expectations and possible</w:t>
      </w:r>
      <w:r w:rsidR="005910B6" w:rsidRPr="006E076D">
        <w:rPr>
          <w:rFonts w:asciiTheme="minorHAnsi" w:hAnsiTheme="minorHAnsi" w:cstheme="minorHAnsi"/>
          <w:szCs w:val="20"/>
        </w:rPr>
        <w:t xml:space="preserve"> consequences of failing to meet them.</w:t>
      </w:r>
    </w:p>
    <w:p w14:paraId="7A1043F3" w14:textId="77777777" w:rsidR="009E28EB" w:rsidRPr="006E076D" w:rsidRDefault="009E28EB" w:rsidP="009E28EB">
      <w:pPr>
        <w:pStyle w:val="NoSpacing"/>
        <w:rPr>
          <w:rFonts w:asciiTheme="minorHAnsi" w:hAnsiTheme="minorHAnsi" w:cstheme="minorHAnsi"/>
          <w:szCs w:val="20"/>
        </w:rPr>
      </w:pPr>
    </w:p>
    <w:p w14:paraId="5D0BBAE2" w14:textId="034A3C28"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 xml:space="preserve">Program participants may live in scattered site market units or </w:t>
      </w:r>
      <w:r w:rsidR="005910B6" w:rsidRPr="006E076D">
        <w:rPr>
          <w:rFonts w:asciiTheme="minorHAnsi" w:hAnsiTheme="minorHAnsi" w:cstheme="minorHAnsi"/>
          <w:szCs w:val="20"/>
        </w:rPr>
        <w:t>site-based</w:t>
      </w:r>
      <w:r w:rsidRPr="006E076D">
        <w:rPr>
          <w:rFonts w:asciiTheme="minorHAnsi" w:hAnsiTheme="minorHAnsi" w:cstheme="minorHAnsi"/>
          <w:szCs w:val="20"/>
        </w:rPr>
        <w:t xml:space="preserve"> units. The number of units within an apartment building that a provider may use shall not exceed 20% of the total units in the building. This standard does not apply to buildings with 6 or fewer units</w:t>
      </w:r>
      <w:r w:rsidR="005910B6" w:rsidRPr="006E076D">
        <w:rPr>
          <w:rFonts w:asciiTheme="minorHAnsi" w:hAnsiTheme="minorHAnsi" w:cstheme="minorHAnsi"/>
          <w:szCs w:val="20"/>
        </w:rPr>
        <w:t>.</w:t>
      </w:r>
    </w:p>
    <w:p w14:paraId="260D68D0" w14:textId="77777777" w:rsidR="009E28EB" w:rsidRPr="006E076D" w:rsidRDefault="009E28EB" w:rsidP="009E28EB">
      <w:pPr>
        <w:pStyle w:val="NoSpacing"/>
        <w:rPr>
          <w:rFonts w:asciiTheme="minorHAnsi" w:hAnsiTheme="minorHAnsi" w:cstheme="minorHAnsi"/>
          <w:szCs w:val="20"/>
        </w:rPr>
      </w:pPr>
    </w:p>
    <w:p w14:paraId="5EFBF30C" w14:textId="55251EE3"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No participant is required to share living areas. Participants may choose to live with family members or have a roommate(s). For participants choosing to live with others, it is recommended the</w:t>
      </w:r>
      <w:r w:rsidR="0043309A" w:rsidRPr="006E076D">
        <w:rPr>
          <w:rFonts w:asciiTheme="minorHAnsi" w:hAnsiTheme="minorHAnsi" w:cstheme="minorHAnsi"/>
          <w:szCs w:val="20"/>
        </w:rPr>
        <w:t xml:space="preserve"> </w:t>
      </w:r>
      <w:r w:rsidRPr="006E076D">
        <w:rPr>
          <w:rFonts w:asciiTheme="minorHAnsi" w:hAnsiTheme="minorHAnsi" w:cstheme="minorHAnsi"/>
          <w:szCs w:val="20"/>
        </w:rPr>
        <w:t>unit contain at least as many bedrooms as participants.</w:t>
      </w:r>
    </w:p>
    <w:p w14:paraId="02A808ED" w14:textId="77777777" w:rsidR="009E28EB" w:rsidRPr="006E076D" w:rsidRDefault="009E28EB" w:rsidP="009E28EB">
      <w:pPr>
        <w:pStyle w:val="NoSpacing"/>
        <w:rPr>
          <w:rFonts w:asciiTheme="minorHAnsi" w:hAnsiTheme="minorHAnsi" w:cstheme="minorHAnsi"/>
          <w:szCs w:val="20"/>
        </w:rPr>
      </w:pPr>
    </w:p>
    <w:p w14:paraId="3F9E7C77" w14:textId="2D5A173D" w:rsidR="009E28EB" w:rsidRPr="006E076D" w:rsidRDefault="009E28EB" w:rsidP="009E28EB">
      <w:pPr>
        <w:pStyle w:val="NoSpacing"/>
        <w:numPr>
          <w:ilvl w:val="0"/>
          <w:numId w:val="6"/>
        </w:numPr>
        <w:rPr>
          <w:rFonts w:asciiTheme="minorHAnsi" w:hAnsiTheme="minorHAnsi" w:cstheme="minorHAnsi"/>
          <w:b/>
          <w:szCs w:val="20"/>
        </w:rPr>
      </w:pPr>
      <w:r w:rsidRPr="006E076D">
        <w:rPr>
          <w:rFonts w:asciiTheme="minorHAnsi" w:hAnsiTheme="minorHAnsi" w:cstheme="minorHAnsi"/>
          <w:b/>
          <w:szCs w:val="20"/>
        </w:rPr>
        <w:t>Separation of Housing and Services</w:t>
      </w:r>
    </w:p>
    <w:p w14:paraId="3E19B79D" w14:textId="3C7A2F24"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participants are not required to demonstrate housing readiness to gain access to housing units.</w:t>
      </w:r>
    </w:p>
    <w:p w14:paraId="7BA5DD25" w14:textId="77777777" w:rsidR="009E28EB" w:rsidRPr="006E076D" w:rsidRDefault="009E28EB" w:rsidP="009E28EB">
      <w:pPr>
        <w:pStyle w:val="NoSpacing"/>
        <w:rPr>
          <w:rFonts w:asciiTheme="minorHAnsi" w:hAnsiTheme="minorHAnsi" w:cstheme="minorHAnsi"/>
          <w:szCs w:val="20"/>
        </w:rPr>
      </w:pPr>
    </w:p>
    <w:p w14:paraId="2521CFDA" w14:textId="395A41C4"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Continued tenancy is not linked in any way with adherence to clinical treatment or service provisions. However, the Housing Support grant is dependent on participants demonstration of ongoing eligibility.</w:t>
      </w:r>
    </w:p>
    <w:p w14:paraId="1D2F97F8" w14:textId="77777777" w:rsidR="009E28EB" w:rsidRPr="006E076D" w:rsidRDefault="009E28EB" w:rsidP="009E28EB">
      <w:pPr>
        <w:pStyle w:val="NoSpacing"/>
        <w:rPr>
          <w:rFonts w:asciiTheme="minorHAnsi" w:hAnsiTheme="minorHAnsi" w:cstheme="minorHAnsi"/>
          <w:szCs w:val="20"/>
        </w:rPr>
      </w:pPr>
    </w:p>
    <w:p w14:paraId="45E5BA4B" w14:textId="4DCD2AD1"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 xml:space="preserve">Service providers are expected to offer services at </w:t>
      </w:r>
      <w:r w:rsidR="009C0155" w:rsidRPr="006E076D">
        <w:rPr>
          <w:rFonts w:asciiTheme="minorHAnsi" w:hAnsiTheme="minorHAnsi" w:cstheme="minorHAnsi"/>
          <w:szCs w:val="20"/>
        </w:rPr>
        <w:t>least once a</w:t>
      </w:r>
      <w:r w:rsidRPr="006E076D">
        <w:rPr>
          <w:rFonts w:asciiTheme="minorHAnsi" w:hAnsiTheme="minorHAnsi" w:cstheme="minorHAnsi"/>
          <w:szCs w:val="20"/>
        </w:rPr>
        <w:t xml:space="preserve"> month</w:t>
      </w:r>
      <w:r w:rsidR="00FA1239" w:rsidRPr="006E076D">
        <w:rPr>
          <w:rFonts w:asciiTheme="minorHAnsi" w:hAnsiTheme="minorHAnsi" w:cstheme="minorHAnsi"/>
          <w:szCs w:val="20"/>
        </w:rPr>
        <w:t>. Clients should be able to choose the style and frequency of services.</w:t>
      </w:r>
    </w:p>
    <w:p w14:paraId="1928A7BD" w14:textId="77777777" w:rsidR="009E28EB" w:rsidRPr="006E076D" w:rsidRDefault="009E28EB" w:rsidP="009E28EB">
      <w:pPr>
        <w:pStyle w:val="NoSpacing"/>
        <w:rPr>
          <w:rFonts w:asciiTheme="minorHAnsi" w:hAnsiTheme="minorHAnsi" w:cstheme="minorHAnsi"/>
          <w:szCs w:val="20"/>
        </w:rPr>
      </w:pPr>
    </w:p>
    <w:p w14:paraId="47B7C4FE" w14:textId="6FF7241C"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lastRenderedPageBreak/>
        <w:t>Program participants have legal rights to the unit with no special provisions added by the service provider.</w:t>
      </w:r>
    </w:p>
    <w:p w14:paraId="700D1B1D" w14:textId="77777777" w:rsidR="009E28EB" w:rsidRPr="006E076D" w:rsidRDefault="009E28EB" w:rsidP="009E28EB">
      <w:pPr>
        <w:pStyle w:val="NoSpacing"/>
        <w:rPr>
          <w:rFonts w:asciiTheme="minorHAnsi" w:hAnsiTheme="minorHAnsi" w:cstheme="minorHAnsi"/>
          <w:szCs w:val="20"/>
        </w:rPr>
      </w:pPr>
    </w:p>
    <w:p w14:paraId="3FB2BC65" w14:textId="456E2248"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offers participants who have lost their housing access to a new housing unit with no standardized limits on the number of relocations.</w:t>
      </w:r>
      <w:r w:rsidR="00CD50AB" w:rsidRPr="006E076D">
        <w:rPr>
          <w:rFonts w:asciiTheme="minorHAnsi" w:hAnsiTheme="minorHAnsi" w:cstheme="minorHAnsi"/>
          <w:szCs w:val="20"/>
        </w:rPr>
        <w:t xml:space="preserve"> </w:t>
      </w:r>
      <w:r w:rsidRPr="006E076D">
        <w:rPr>
          <w:rFonts w:asciiTheme="minorHAnsi" w:hAnsiTheme="minorHAnsi" w:cstheme="minorHAnsi"/>
          <w:szCs w:val="20"/>
        </w:rPr>
        <w:t xml:space="preserve">Participants who have lost their housing due to a lease violation must have a plan to address the behaviors that led to the housing loss to prevent repeated loss of housing. Service providers </w:t>
      </w:r>
      <w:r w:rsidR="00D239FB" w:rsidRPr="006E076D">
        <w:rPr>
          <w:rFonts w:asciiTheme="minorHAnsi" w:hAnsiTheme="minorHAnsi" w:cstheme="minorHAnsi"/>
          <w:szCs w:val="20"/>
        </w:rPr>
        <w:t xml:space="preserve">should </w:t>
      </w:r>
      <w:r w:rsidRPr="006E076D">
        <w:rPr>
          <w:rFonts w:asciiTheme="minorHAnsi" w:hAnsiTheme="minorHAnsi" w:cstheme="minorHAnsi"/>
          <w:szCs w:val="20"/>
        </w:rPr>
        <w:t>follow residents through interruptions in housing (hospitalization, eviction, and incarceration, etc.).</w:t>
      </w:r>
    </w:p>
    <w:p w14:paraId="46F24E13" w14:textId="77777777" w:rsidR="009E28EB" w:rsidRPr="006E076D" w:rsidRDefault="009E28EB" w:rsidP="009E28EB">
      <w:pPr>
        <w:pStyle w:val="NoSpacing"/>
        <w:rPr>
          <w:rFonts w:asciiTheme="minorHAnsi" w:hAnsiTheme="minorHAnsi" w:cstheme="minorHAnsi"/>
          <w:szCs w:val="20"/>
        </w:rPr>
      </w:pPr>
    </w:p>
    <w:p w14:paraId="58AA1182" w14:textId="14A720E7"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participants who have lost their housing continue to receive program services to the extent possible for the provider. Upon discharge the service provider will complete an exit plan to the extent possible.</w:t>
      </w:r>
    </w:p>
    <w:p w14:paraId="0F6E8391" w14:textId="77777777" w:rsidR="009E28EB" w:rsidRPr="006E076D" w:rsidRDefault="009E28EB" w:rsidP="009E28EB">
      <w:pPr>
        <w:pStyle w:val="NoSpacing"/>
        <w:rPr>
          <w:rFonts w:asciiTheme="minorHAnsi" w:hAnsiTheme="minorHAnsi" w:cstheme="minorHAnsi"/>
          <w:szCs w:val="20"/>
        </w:rPr>
      </w:pPr>
    </w:p>
    <w:p w14:paraId="171228F6" w14:textId="0C6EFC4A" w:rsidR="009E28EB" w:rsidRPr="006E076D" w:rsidRDefault="009E28EB" w:rsidP="009E28EB">
      <w:pPr>
        <w:pStyle w:val="NoSpacing"/>
        <w:numPr>
          <w:ilvl w:val="0"/>
          <w:numId w:val="6"/>
        </w:numPr>
        <w:rPr>
          <w:rFonts w:asciiTheme="minorHAnsi" w:hAnsiTheme="minorHAnsi" w:cstheme="minorHAnsi"/>
          <w:b/>
          <w:szCs w:val="20"/>
        </w:rPr>
      </w:pPr>
      <w:r w:rsidRPr="006E076D">
        <w:rPr>
          <w:rFonts w:asciiTheme="minorHAnsi" w:hAnsiTheme="minorHAnsi" w:cstheme="minorHAnsi"/>
          <w:b/>
          <w:szCs w:val="20"/>
        </w:rPr>
        <w:t>Service Philosophy</w:t>
      </w:r>
    </w:p>
    <w:p w14:paraId="56DD9A43" w14:textId="569930D3"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Service philosophy is consistent with the Housing First model</w:t>
      </w:r>
      <w:r w:rsidR="00CD50AB" w:rsidRPr="006E076D">
        <w:rPr>
          <w:rFonts w:asciiTheme="minorHAnsi" w:hAnsiTheme="minorHAnsi" w:cstheme="minorHAnsi"/>
          <w:szCs w:val="20"/>
        </w:rPr>
        <w:t xml:space="preserve">. </w:t>
      </w:r>
      <w:r w:rsidRPr="006E076D">
        <w:rPr>
          <w:rFonts w:asciiTheme="minorHAnsi" w:hAnsiTheme="minorHAnsi" w:cstheme="minorHAnsi"/>
          <w:szCs w:val="20"/>
        </w:rPr>
        <w:t>Program participants choose the type, sequence, and intensity of services on an ongoing basis.</w:t>
      </w:r>
    </w:p>
    <w:p w14:paraId="5AACF40C" w14:textId="77777777" w:rsidR="00CD50AB" w:rsidRPr="006E076D" w:rsidRDefault="00CD50AB" w:rsidP="00CD50AB">
      <w:pPr>
        <w:pStyle w:val="NoSpacing"/>
        <w:rPr>
          <w:rFonts w:asciiTheme="minorHAnsi" w:hAnsiTheme="minorHAnsi" w:cstheme="minorHAnsi"/>
          <w:szCs w:val="20"/>
        </w:rPr>
      </w:pPr>
    </w:p>
    <w:p w14:paraId="0E73DD13" w14:textId="592C1E08" w:rsidR="009E28EB" w:rsidRPr="006E076D" w:rsidRDefault="00193566"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Case management should have set standards and clients should have a say in those standards</w:t>
      </w:r>
      <w:r w:rsidR="009E28EB" w:rsidRPr="006E076D">
        <w:rPr>
          <w:rFonts w:asciiTheme="minorHAnsi" w:hAnsiTheme="minorHAnsi" w:cstheme="minorHAnsi"/>
          <w:szCs w:val="20"/>
        </w:rPr>
        <w:t>. Services are voluntary for the clients, but it is mandatory for housing providers to offer case management.</w:t>
      </w:r>
    </w:p>
    <w:p w14:paraId="0DF4E87D" w14:textId="77777777" w:rsidR="009E28EB" w:rsidRPr="006E076D" w:rsidRDefault="009E28EB" w:rsidP="009E28EB">
      <w:pPr>
        <w:pStyle w:val="NoSpacing"/>
        <w:rPr>
          <w:rFonts w:asciiTheme="minorHAnsi" w:hAnsiTheme="minorHAnsi" w:cstheme="minorHAnsi"/>
          <w:szCs w:val="20"/>
        </w:rPr>
      </w:pPr>
    </w:p>
    <w:p w14:paraId="0787BAF0" w14:textId="301CB7C1"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participants with psychiatric disabilities are not required to take medication or</w:t>
      </w:r>
      <w:r w:rsidR="00A07B3B" w:rsidRPr="006E076D">
        <w:rPr>
          <w:rFonts w:asciiTheme="minorHAnsi" w:hAnsiTheme="minorHAnsi" w:cstheme="minorHAnsi"/>
          <w:szCs w:val="20"/>
        </w:rPr>
        <w:t xml:space="preserve"> attend treatment</w:t>
      </w:r>
      <w:r w:rsidRPr="006E076D">
        <w:rPr>
          <w:rFonts w:asciiTheme="minorHAnsi" w:hAnsiTheme="minorHAnsi" w:cstheme="minorHAnsi"/>
          <w:szCs w:val="20"/>
        </w:rPr>
        <w:t>.</w:t>
      </w:r>
    </w:p>
    <w:p w14:paraId="7D1B2D26" w14:textId="77777777" w:rsidR="009E28EB" w:rsidRPr="006E076D" w:rsidRDefault="009E28EB" w:rsidP="009E28EB">
      <w:pPr>
        <w:pStyle w:val="NoSpacing"/>
        <w:rPr>
          <w:rFonts w:asciiTheme="minorHAnsi" w:hAnsiTheme="minorHAnsi" w:cstheme="minorHAnsi"/>
          <w:szCs w:val="20"/>
        </w:rPr>
      </w:pPr>
    </w:p>
    <w:p w14:paraId="5C8640D1" w14:textId="0668F29F"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utilizes a harm-reduction approach to substance use (it does not require abstinence and works to reduce the negative consequences of use).</w:t>
      </w:r>
    </w:p>
    <w:p w14:paraId="25717FFF" w14:textId="77777777" w:rsidR="009E28EB" w:rsidRPr="006E076D" w:rsidRDefault="009E28EB" w:rsidP="009E28EB">
      <w:pPr>
        <w:pStyle w:val="NoSpacing"/>
        <w:rPr>
          <w:rFonts w:asciiTheme="minorHAnsi" w:hAnsiTheme="minorHAnsi" w:cstheme="minorHAnsi"/>
          <w:szCs w:val="20"/>
        </w:rPr>
      </w:pPr>
    </w:p>
    <w:p w14:paraId="2A9E0D2D" w14:textId="24549F68"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Providers are expected to offer person centered intensive case management services, as needed.</w:t>
      </w:r>
    </w:p>
    <w:p w14:paraId="0C6C4B59" w14:textId="77777777" w:rsidR="009E28EB" w:rsidRPr="006E076D" w:rsidRDefault="009E28EB" w:rsidP="009E28EB">
      <w:pPr>
        <w:pStyle w:val="NoSpacing"/>
        <w:rPr>
          <w:rFonts w:asciiTheme="minorHAnsi" w:hAnsiTheme="minorHAnsi" w:cstheme="minorHAnsi"/>
          <w:szCs w:val="20"/>
        </w:rPr>
      </w:pPr>
    </w:p>
    <w:p w14:paraId="2B9F21E5" w14:textId="42FAF481"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 xml:space="preserve">Providers deliver interventions to address housing </w:t>
      </w:r>
      <w:r w:rsidR="00EE6333" w:rsidRPr="006E076D">
        <w:rPr>
          <w:rFonts w:asciiTheme="minorHAnsi" w:hAnsiTheme="minorHAnsi" w:cstheme="minorHAnsi"/>
          <w:szCs w:val="20"/>
        </w:rPr>
        <w:t>in</w:t>
      </w:r>
      <w:r w:rsidRPr="006E076D">
        <w:rPr>
          <w:rFonts w:asciiTheme="minorHAnsi" w:hAnsiTheme="minorHAnsi" w:cstheme="minorHAnsi"/>
          <w:szCs w:val="20"/>
        </w:rPr>
        <w:t>stability.</w:t>
      </w:r>
    </w:p>
    <w:p w14:paraId="12E4100E" w14:textId="77777777" w:rsidR="009E28EB" w:rsidRPr="006E076D" w:rsidRDefault="009E28EB" w:rsidP="009E28EB">
      <w:pPr>
        <w:pStyle w:val="NoSpacing"/>
        <w:rPr>
          <w:rFonts w:asciiTheme="minorHAnsi" w:hAnsiTheme="minorHAnsi" w:cstheme="minorHAnsi"/>
          <w:szCs w:val="20"/>
        </w:rPr>
      </w:pPr>
    </w:p>
    <w:p w14:paraId="5248B5F6" w14:textId="5F62F896"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Providers increase, and are strong advocates for, participants' self-determination and autonomy.</w:t>
      </w:r>
    </w:p>
    <w:p w14:paraId="5C2EFD94" w14:textId="77777777" w:rsidR="009E28EB" w:rsidRPr="006E076D" w:rsidRDefault="009E28EB" w:rsidP="009E28EB">
      <w:pPr>
        <w:pStyle w:val="NoSpacing"/>
        <w:rPr>
          <w:rFonts w:asciiTheme="minorHAnsi" w:hAnsiTheme="minorHAnsi" w:cstheme="minorHAnsi"/>
          <w:szCs w:val="20"/>
        </w:rPr>
      </w:pPr>
    </w:p>
    <w:p w14:paraId="54A6FF26" w14:textId="2425E0D4" w:rsidR="009E28EB" w:rsidRPr="006E076D" w:rsidRDefault="009E28EB" w:rsidP="009E28EB">
      <w:pPr>
        <w:pStyle w:val="NoSpacing"/>
        <w:numPr>
          <w:ilvl w:val="0"/>
          <w:numId w:val="6"/>
        </w:numPr>
        <w:rPr>
          <w:rFonts w:asciiTheme="minorHAnsi" w:hAnsiTheme="minorHAnsi" w:cstheme="minorHAnsi"/>
          <w:b/>
          <w:szCs w:val="20"/>
        </w:rPr>
      </w:pPr>
      <w:r w:rsidRPr="006E076D">
        <w:rPr>
          <w:rFonts w:asciiTheme="minorHAnsi" w:hAnsiTheme="minorHAnsi" w:cstheme="minorHAnsi"/>
          <w:b/>
          <w:szCs w:val="20"/>
        </w:rPr>
        <w:t>Service Array</w:t>
      </w:r>
    </w:p>
    <w:p w14:paraId="30B04BBC" w14:textId="66F3D65F" w:rsidR="00F95644"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Providers offer services to help participants secure and maintain housing. This may include the following services:</w:t>
      </w:r>
    </w:p>
    <w:p w14:paraId="3373F925" w14:textId="77777777" w:rsidR="00EE13C8" w:rsidRPr="006E076D" w:rsidRDefault="00EE13C8" w:rsidP="00EE13C8">
      <w:pPr>
        <w:pStyle w:val="NoSpacing"/>
        <w:rPr>
          <w:rFonts w:asciiTheme="minorHAnsi" w:hAnsiTheme="minorHAnsi" w:cstheme="minorHAnsi"/>
          <w:szCs w:val="20"/>
        </w:rPr>
      </w:pPr>
    </w:p>
    <w:p w14:paraId="637B6D25" w14:textId="4C09437B" w:rsidR="00F95644" w:rsidRPr="006E076D" w:rsidRDefault="00D239FB" w:rsidP="006C797D">
      <w:pPr>
        <w:pStyle w:val="NoSpacing"/>
        <w:numPr>
          <w:ilvl w:val="2"/>
          <w:numId w:val="6"/>
        </w:numPr>
        <w:ind w:left="1260"/>
        <w:rPr>
          <w:rFonts w:asciiTheme="minorHAnsi" w:hAnsiTheme="minorHAnsi" w:cstheme="minorHAnsi"/>
          <w:szCs w:val="20"/>
        </w:rPr>
      </w:pPr>
      <w:r w:rsidRPr="006E076D">
        <w:rPr>
          <w:rFonts w:asciiTheme="minorHAnsi" w:hAnsiTheme="minorHAnsi" w:cstheme="minorHAnsi"/>
          <w:szCs w:val="20"/>
        </w:rPr>
        <w:t>A</w:t>
      </w:r>
      <w:r w:rsidR="009E28EB" w:rsidRPr="006E076D">
        <w:rPr>
          <w:rFonts w:asciiTheme="minorHAnsi" w:hAnsiTheme="minorHAnsi" w:cstheme="minorHAnsi"/>
          <w:szCs w:val="20"/>
        </w:rPr>
        <w:t>ssistance with application fees</w:t>
      </w:r>
      <w:r w:rsidR="00624899" w:rsidRPr="006E076D">
        <w:rPr>
          <w:rFonts w:asciiTheme="minorHAnsi" w:hAnsiTheme="minorHAnsi" w:cstheme="minorHAnsi"/>
          <w:szCs w:val="20"/>
        </w:rPr>
        <w:t xml:space="preserve"> and </w:t>
      </w:r>
      <w:r w:rsidR="009E28EB" w:rsidRPr="006E076D">
        <w:rPr>
          <w:rFonts w:asciiTheme="minorHAnsi" w:hAnsiTheme="minorHAnsi" w:cstheme="minorHAnsi"/>
          <w:szCs w:val="20"/>
        </w:rPr>
        <w:t>security deposit</w:t>
      </w:r>
      <w:r w:rsidR="00624899" w:rsidRPr="006E076D">
        <w:rPr>
          <w:rFonts w:asciiTheme="minorHAnsi" w:hAnsiTheme="minorHAnsi" w:cstheme="minorHAnsi"/>
          <w:szCs w:val="20"/>
        </w:rPr>
        <w:t>s</w:t>
      </w:r>
    </w:p>
    <w:p w14:paraId="6A5E0EA8" w14:textId="1ED6E147" w:rsidR="00F95644" w:rsidRPr="006E076D" w:rsidRDefault="00D239FB" w:rsidP="006C797D">
      <w:pPr>
        <w:pStyle w:val="NoSpacing"/>
        <w:numPr>
          <w:ilvl w:val="2"/>
          <w:numId w:val="6"/>
        </w:numPr>
        <w:ind w:left="1260"/>
        <w:rPr>
          <w:rFonts w:asciiTheme="minorHAnsi" w:hAnsiTheme="minorHAnsi" w:cstheme="minorHAnsi"/>
          <w:szCs w:val="20"/>
        </w:rPr>
      </w:pPr>
      <w:r w:rsidRPr="006E076D">
        <w:rPr>
          <w:rFonts w:asciiTheme="minorHAnsi" w:hAnsiTheme="minorHAnsi" w:cstheme="minorHAnsi"/>
          <w:szCs w:val="20"/>
        </w:rPr>
        <w:t>U</w:t>
      </w:r>
      <w:r w:rsidR="009E28EB" w:rsidRPr="006E076D">
        <w:rPr>
          <w:rFonts w:asciiTheme="minorHAnsi" w:hAnsiTheme="minorHAnsi" w:cstheme="minorHAnsi"/>
          <w:szCs w:val="20"/>
        </w:rPr>
        <w:t>tility setup and ongoing payment</w:t>
      </w:r>
    </w:p>
    <w:p w14:paraId="0CF8928F" w14:textId="284313B5" w:rsidR="00F95644" w:rsidRPr="006E076D" w:rsidRDefault="00D239FB" w:rsidP="006C797D">
      <w:pPr>
        <w:pStyle w:val="NoSpacing"/>
        <w:numPr>
          <w:ilvl w:val="2"/>
          <w:numId w:val="6"/>
        </w:numPr>
        <w:ind w:left="1260"/>
        <w:rPr>
          <w:rFonts w:asciiTheme="minorHAnsi" w:hAnsiTheme="minorHAnsi" w:cstheme="minorHAnsi"/>
          <w:szCs w:val="20"/>
        </w:rPr>
      </w:pPr>
      <w:r w:rsidRPr="006E076D">
        <w:rPr>
          <w:rFonts w:asciiTheme="minorHAnsi" w:hAnsiTheme="minorHAnsi" w:cstheme="minorHAnsi"/>
          <w:szCs w:val="20"/>
        </w:rPr>
        <w:t>R</w:t>
      </w:r>
      <w:r w:rsidR="009E28EB" w:rsidRPr="006E076D">
        <w:rPr>
          <w:rFonts w:asciiTheme="minorHAnsi" w:hAnsiTheme="minorHAnsi" w:cstheme="minorHAnsi"/>
          <w:szCs w:val="20"/>
        </w:rPr>
        <w:t>ental payments</w:t>
      </w:r>
    </w:p>
    <w:p w14:paraId="320CFF2A" w14:textId="3419B25E" w:rsidR="00F95644" w:rsidRPr="006E076D" w:rsidRDefault="00D239FB" w:rsidP="006C797D">
      <w:pPr>
        <w:pStyle w:val="NoSpacing"/>
        <w:numPr>
          <w:ilvl w:val="2"/>
          <w:numId w:val="6"/>
        </w:numPr>
        <w:ind w:left="1260"/>
        <w:rPr>
          <w:rFonts w:asciiTheme="minorHAnsi" w:hAnsiTheme="minorHAnsi" w:cstheme="minorHAnsi"/>
          <w:szCs w:val="20"/>
        </w:rPr>
      </w:pPr>
      <w:r w:rsidRPr="006E076D">
        <w:rPr>
          <w:rFonts w:asciiTheme="minorHAnsi" w:hAnsiTheme="minorHAnsi" w:cstheme="minorHAnsi"/>
          <w:szCs w:val="20"/>
        </w:rPr>
        <w:t>F</w:t>
      </w:r>
      <w:r w:rsidR="009E28EB" w:rsidRPr="006E076D">
        <w:rPr>
          <w:rFonts w:asciiTheme="minorHAnsi" w:hAnsiTheme="minorHAnsi" w:cstheme="minorHAnsi"/>
          <w:szCs w:val="20"/>
        </w:rPr>
        <w:t>urnishings</w:t>
      </w:r>
    </w:p>
    <w:p w14:paraId="71CD7B7F" w14:textId="22E9A6A0" w:rsidR="00F95644" w:rsidRPr="006E076D" w:rsidRDefault="00D239FB" w:rsidP="006C797D">
      <w:pPr>
        <w:pStyle w:val="NoSpacing"/>
        <w:numPr>
          <w:ilvl w:val="2"/>
          <w:numId w:val="6"/>
        </w:numPr>
        <w:ind w:left="1260"/>
        <w:rPr>
          <w:rFonts w:asciiTheme="minorHAnsi" w:hAnsiTheme="minorHAnsi" w:cstheme="minorHAnsi"/>
          <w:szCs w:val="20"/>
        </w:rPr>
      </w:pPr>
      <w:r w:rsidRPr="006E076D">
        <w:rPr>
          <w:rFonts w:asciiTheme="minorHAnsi" w:hAnsiTheme="minorHAnsi" w:cstheme="minorHAnsi"/>
          <w:szCs w:val="20"/>
        </w:rPr>
        <w:t>N</w:t>
      </w:r>
      <w:r w:rsidR="009E28EB" w:rsidRPr="006E076D">
        <w:rPr>
          <w:rFonts w:asciiTheme="minorHAnsi" w:hAnsiTheme="minorHAnsi" w:cstheme="minorHAnsi"/>
          <w:szCs w:val="20"/>
        </w:rPr>
        <w:t>eighborhood orientation</w:t>
      </w:r>
    </w:p>
    <w:p w14:paraId="66043F24" w14:textId="30450528" w:rsidR="00F95644" w:rsidRPr="006E076D" w:rsidRDefault="00D239FB" w:rsidP="006C797D">
      <w:pPr>
        <w:pStyle w:val="NoSpacing"/>
        <w:numPr>
          <w:ilvl w:val="2"/>
          <w:numId w:val="6"/>
        </w:numPr>
        <w:ind w:left="1260"/>
        <w:rPr>
          <w:rFonts w:asciiTheme="minorHAnsi" w:hAnsiTheme="minorHAnsi" w:cstheme="minorHAnsi"/>
          <w:szCs w:val="20"/>
        </w:rPr>
      </w:pPr>
      <w:r w:rsidRPr="006E076D">
        <w:rPr>
          <w:rFonts w:asciiTheme="minorHAnsi" w:hAnsiTheme="minorHAnsi" w:cstheme="minorHAnsi"/>
          <w:szCs w:val="20"/>
        </w:rPr>
        <w:t>L</w:t>
      </w:r>
      <w:r w:rsidR="009E28EB" w:rsidRPr="006E076D">
        <w:rPr>
          <w:rFonts w:asciiTheme="minorHAnsi" w:hAnsiTheme="minorHAnsi" w:cstheme="minorHAnsi"/>
          <w:szCs w:val="20"/>
        </w:rPr>
        <w:t>andlord relations</w:t>
      </w:r>
    </w:p>
    <w:p w14:paraId="68F71585" w14:textId="50674FE5" w:rsidR="00F95644" w:rsidRPr="006E076D" w:rsidRDefault="00D239FB" w:rsidP="006C797D">
      <w:pPr>
        <w:pStyle w:val="NoSpacing"/>
        <w:numPr>
          <w:ilvl w:val="2"/>
          <w:numId w:val="6"/>
        </w:numPr>
        <w:ind w:left="1260"/>
        <w:rPr>
          <w:rFonts w:asciiTheme="minorHAnsi" w:hAnsiTheme="minorHAnsi" w:cstheme="minorHAnsi"/>
          <w:szCs w:val="20"/>
        </w:rPr>
      </w:pPr>
      <w:r w:rsidRPr="006E076D">
        <w:rPr>
          <w:rFonts w:asciiTheme="minorHAnsi" w:hAnsiTheme="minorHAnsi" w:cstheme="minorHAnsi"/>
          <w:szCs w:val="20"/>
        </w:rPr>
        <w:t>F</w:t>
      </w:r>
      <w:r w:rsidR="009E28EB" w:rsidRPr="006E076D">
        <w:rPr>
          <w:rFonts w:asciiTheme="minorHAnsi" w:hAnsiTheme="minorHAnsi" w:cstheme="minorHAnsi"/>
          <w:szCs w:val="20"/>
        </w:rPr>
        <w:t>inancial applications</w:t>
      </w:r>
    </w:p>
    <w:p w14:paraId="2597425A" w14:textId="52113571" w:rsidR="009E28EB" w:rsidRPr="006E076D" w:rsidRDefault="00D239FB" w:rsidP="006C797D">
      <w:pPr>
        <w:pStyle w:val="NoSpacing"/>
        <w:numPr>
          <w:ilvl w:val="2"/>
          <w:numId w:val="6"/>
        </w:numPr>
        <w:ind w:left="1260"/>
        <w:rPr>
          <w:rFonts w:asciiTheme="minorHAnsi" w:hAnsiTheme="minorHAnsi" w:cstheme="minorHAnsi"/>
          <w:szCs w:val="20"/>
        </w:rPr>
      </w:pPr>
      <w:r w:rsidRPr="006E076D">
        <w:rPr>
          <w:rFonts w:asciiTheme="minorHAnsi" w:hAnsiTheme="minorHAnsi" w:cstheme="minorHAnsi"/>
          <w:szCs w:val="20"/>
        </w:rPr>
        <w:t>B</w:t>
      </w:r>
      <w:r w:rsidR="009E28EB" w:rsidRPr="006E076D">
        <w:rPr>
          <w:rFonts w:asciiTheme="minorHAnsi" w:hAnsiTheme="minorHAnsi" w:cstheme="minorHAnsi"/>
          <w:szCs w:val="20"/>
        </w:rPr>
        <w:t>udgeting</w:t>
      </w:r>
    </w:p>
    <w:p w14:paraId="36D93F9A" w14:textId="77777777" w:rsidR="009E28EB" w:rsidRPr="006E076D" w:rsidRDefault="009E28EB" w:rsidP="009E28EB">
      <w:pPr>
        <w:pStyle w:val="NoSpacing"/>
        <w:rPr>
          <w:rFonts w:asciiTheme="minorHAnsi" w:hAnsiTheme="minorHAnsi" w:cstheme="minorHAnsi"/>
          <w:szCs w:val="20"/>
        </w:rPr>
      </w:pPr>
    </w:p>
    <w:p w14:paraId="3FF77227" w14:textId="1E57712D"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Providers assist in arranging services for program participants as needed and coordinate with the service providers.  Including, but not limited to:</w:t>
      </w:r>
    </w:p>
    <w:p w14:paraId="12E30874" w14:textId="77777777" w:rsidR="009E28EB" w:rsidRPr="006E076D" w:rsidRDefault="009E28EB" w:rsidP="009E28EB">
      <w:pPr>
        <w:pStyle w:val="NoSpacing"/>
        <w:rPr>
          <w:rFonts w:asciiTheme="minorHAnsi" w:hAnsiTheme="minorHAnsi" w:cstheme="minorHAnsi"/>
          <w:szCs w:val="20"/>
        </w:rPr>
      </w:pPr>
    </w:p>
    <w:p w14:paraId="2AC80C27" w14:textId="076A100C" w:rsidR="009E28EB" w:rsidRPr="006E076D" w:rsidRDefault="009E28EB" w:rsidP="006C797D">
      <w:pPr>
        <w:pStyle w:val="NoSpacing"/>
        <w:numPr>
          <w:ilvl w:val="0"/>
          <w:numId w:val="8"/>
        </w:numPr>
        <w:rPr>
          <w:rFonts w:asciiTheme="minorHAnsi" w:hAnsiTheme="minorHAnsi" w:cstheme="minorHAnsi"/>
          <w:szCs w:val="20"/>
        </w:rPr>
      </w:pPr>
      <w:r w:rsidRPr="006E076D">
        <w:rPr>
          <w:rFonts w:asciiTheme="minorHAnsi" w:hAnsiTheme="minorHAnsi" w:cstheme="minorHAnsi"/>
          <w:szCs w:val="20"/>
        </w:rPr>
        <w:t>Accessing and maintain financial benefits</w:t>
      </w:r>
    </w:p>
    <w:p w14:paraId="735692B7" w14:textId="13F4AEA7" w:rsidR="009E28EB" w:rsidRPr="006E076D" w:rsidRDefault="009E28EB" w:rsidP="006C797D">
      <w:pPr>
        <w:pStyle w:val="NoSpacing"/>
        <w:numPr>
          <w:ilvl w:val="0"/>
          <w:numId w:val="8"/>
        </w:numPr>
        <w:rPr>
          <w:rFonts w:asciiTheme="minorHAnsi" w:hAnsiTheme="minorHAnsi" w:cstheme="minorHAnsi"/>
          <w:szCs w:val="20"/>
        </w:rPr>
      </w:pPr>
      <w:r w:rsidRPr="006E076D">
        <w:rPr>
          <w:rFonts w:asciiTheme="minorHAnsi" w:hAnsiTheme="minorHAnsi" w:cstheme="minorHAnsi"/>
          <w:szCs w:val="20"/>
        </w:rPr>
        <w:t>Health related services</w:t>
      </w:r>
    </w:p>
    <w:p w14:paraId="5D48246C" w14:textId="2FC7F66D" w:rsidR="009E28EB" w:rsidRPr="006E076D" w:rsidRDefault="009E28EB" w:rsidP="006C797D">
      <w:pPr>
        <w:pStyle w:val="NoSpacing"/>
        <w:numPr>
          <w:ilvl w:val="0"/>
          <w:numId w:val="8"/>
        </w:numPr>
        <w:rPr>
          <w:rFonts w:asciiTheme="minorHAnsi" w:hAnsiTheme="minorHAnsi" w:cstheme="minorHAnsi"/>
          <w:szCs w:val="20"/>
        </w:rPr>
      </w:pPr>
      <w:r w:rsidRPr="006E076D">
        <w:rPr>
          <w:rFonts w:asciiTheme="minorHAnsi" w:hAnsiTheme="minorHAnsi" w:cstheme="minorHAnsi"/>
          <w:szCs w:val="20"/>
        </w:rPr>
        <w:t>Social services</w:t>
      </w:r>
    </w:p>
    <w:p w14:paraId="33AA3BDF" w14:textId="76A6667F" w:rsidR="009E28EB" w:rsidRPr="006E076D" w:rsidRDefault="009E28EB" w:rsidP="006C797D">
      <w:pPr>
        <w:pStyle w:val="NoSpacing"/>
        <w:numPr>
          <w:ilvl w:val="0"/>
          <w:numId w:val="8"/>
        </w:numPr>
        <w:rPr>
          <w:rFonts w:asciiTheme="minorHAnsi" w:hAnsiTheme="minorHAnsi" w:cstheme="minorHAnsi"/>
          <w:szCs w:val="20"/>
        </w:rPr>
      </w:pPr>
      <w:r w:rsidRPr="006E076D">
        <w:rPr>
          <w:rFonts w:asciiTheme="minorHAnsi" w:hAnsiTheme="minorHAnsi" w:cstheme="minorHAnsi"/>
          <w:szCs w:val="20"/>
        </w:rPr>
        <w:t>Psychiatric services</w:t>
      </w:r>
    </w:p>
    <w:p w14:paraId="24C79E6C" w14:textId="523A20DA" w:rsidR="009E28EB" w:rsidRPr="006E076D" w:rsidRDefault="009E28EB" w:rsidP="006C797D">
      <w:pPr>
        <w:pStyle w:val="NoSpacing"/>
        <w:numPr>
          <w:ilvl w:val="0"/>
          <w:numId w:val="8"/>
        </w:numPr>
        <w:rPr>
          <w:rFonts w:asciiTheme="minorHAnsi" w:hAnsiTheme="minorHAnsi" w:cstheme="minorHAnsi"/>
          <w:szCs w:val="20"/>
        </w:rPr>
      </w:pPr>
      <w:r w:rsidRPr="006E076D">
        <w:rPr>
          <w:rFonts w:asciiTheme="minorHAnsi" w:hAnsiTheme="minorHAnsi" w:cstheme="minorHAnsi"/>
          <w:szCs w:val="20"/>
        </w:rPr>
        <w:t>Substance use treatment</w:t>
      </w:r>
    </w:p>
    <w:p w14:paraId="191568DB" w14:textId="17E5E16F" w:rsidR="009E28EB" w:rsidRPr="006E076D" w:rsidRDefault="009E28EB" w:rsidP="006C797D">
      <w:pPr>
        <w:pStyle w:val="NoSpacing"/>
        <w:numPr>
          <w:ilvl w:val="0"/>
          <w:numId w:val="8"/>
        </w:numPr>
        <w:rPr>
          <w:rFonts w:asciiTheme="minorHAnsi" w:hAnsiTheme="minorHAnsi" w:cstheme="minorHAnsi"/>
          <w:szCs w:val="20"/>
        </w:rPr>
      </w:pPr>
      <w:r w:rsidRPr="006E076D">
        <w:rPr>
          <w:rFonts w:asciiTheme="minorHAnsi" w:hAnsiTheme="minorHAnsi" w:cstheme="minorHAnsi"/>
          <w:szCs w:val="20"/>
        </w:rPr>
        <w:lastRenderedPageBreak/>
        <w:t>Supported employment services</w:t>
      </w:r>
    </w:p>
    <w:p w14:paraId="6564684E" w14:textId="28DB3658" w:rsidR="009E28EB" w:rsidRPr="006E076D" w:rsidRDefault="009E28EB" w:rsidP="006C797D">
      <w:pPr>
        <w:pStyle w:val="NoSpacing"/>
        <w:numPr>
          <w:ilvl w:val="0"/>
          <w:numId w:val="8"/>
        </w:numPr>
        <w:rPr>
          <w:rFonts w:asciiTheme="minorHAnsi" w:hAnsiTheme="minorHAnsi" w:cstheme="minorHAnsi"/>
          <w:szCs w:val="20"/>
        </w:rPr>
      </w:pPr>
      <w:r w:rsidRPr="006E076D">
        <w:rPr>
          <w:rFonts w:asciiTheme="minorHAnsi" w:hAnsiTheme="minorHAnsi" w:cstheme="minorHAnsi"/>
          <w:szCs w:val="20"/>
        </w:rPr>
        <w:t>Services supporting social integration</w:t>
      </w:r>
    </w:p>
    <w:p w14:paraId="580274DE" w14:textId="77777777" w:rsidR="009E28EB" w:rsidRPr="006E076D" w:rsidRDefault="009E28EB" w:rsidP="009E28EB">
      <w:pPr>
        <w:pStyle w:val="NoSpacing"/>
        <w:rPr>
          <w:rFonts w:asciiTheme="minorHAnsi" w:hAnsiTheme="minorHAnsi" w:cstheme="minorHAnsi"/>
          <w:szCs w:val="20"/>
        </w:rPr>
      </w:pPr>
    </w:p>
    <w:p w14:paraId="714A3E24" w14:textId="793C0A56"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Providers will assist participants with identifying 24-hour crisis intervention options, such as COPE</w:t>
      </w:r>
      <w:r w:rsidR="00D239FB" w:rsidRPr="006E076D">
        <w:rPr>
          <w:rFonts w:asciiTheme="minorHAnsi" w:hAnsiTheme="minorHAnsi" w:cstheme="minorHAnsi"/>
          <w:szCs w:val="20"/>
        </w:rPr>
        <w:t>.</w:t>
      </w:r>
    </w:p>
    <w:p w14:paraId="483ECE95" w14:textId="77777777" w:rsidR="009E28EB" w:rsidRPr="006E076D" w:rsidRDefault="009E28EB" w:rsidP="009E28EB">
      <w:pPr>
        <w:pStyle w:val="NoSpacing"/>
        <w:rPr>
          <w:rFonts w:asciiTheme="minorHAnsi" w:hAnsiTheme="minorHAnsi" w:cstheme="minorHAnsi"/>
          <w:szCs w:val="20"/>
        </w:rPr>
      </w:pPr>
    </w:p>
    <w:p w14:paraId="4EBA263A" w14:textId="059BE99A" w:rsidR="009E28EB" w:rsidRPr="006E076D" w:rsidRDefault="009E28EB" w:rsidP="009E28EB">
      <w:pPr>
        <w:pStyle w:val="NoSpacing"/>
        <w:numPr>
          <w:ilvl w:val="0"/>
          <w:numId w:val="6"/>
        </w:numPr>
        <w:rPr>
          <w:rFonts w:asciiTheme="minorHAnsi" w:hAnsiTheme="minorHAnsi" w:cstheme="minorHAnsi"/>
          <w:b/>
          <w:szCs w:val="20"/>
        </w:rPr>
      </w:pPr>
      <w:r w:rsidRPr="006E076D">
        <w:rPr>
          <w:rFonts w:asciiTheme="minorHAnsi" w:hAnsiTheme="minorHAnsi" w:cstheme="minorHAnsi"/>
          <w:b/>
          <w:szCs w:val="20"/>
        </w:rPr>
        <w:t>Program Structure</w:t>
      </w:r>
    </w:p>
    <w:p w14:paraId="56596D5D" w14:textId="4162F181"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Providers collaborate by attending provider meetings, offering input on polic</w:t>
      </w:r>
      <w:r w:rsidR="0023630E" w:rsidRPr="006E076D">
        <w:rPr>
          <w:rFonts w:asciiTheme="minorHAnsi" w:hAnsiTheme="minorHAnsi" w:cstheme="minorHAnsi"/>
          <w:szCs w:val="20"/>
        </w:rPr>
        <w:t>ies</w:t>
      </w:r>
      <w:r w:rsidRPr="006E076D">
        <w:rPr>
          <w:rFonts w:asciiTheme="minorHAnsi" w:hAnsiTheme="minorHAnsi" w:cstheme="minorHAnsi"/>
          <w:szCs w:val="20"/>
        </w:rPr>
        <w:t>, and organizing/sharing training resources</w:t>
      </w:r>
      <w:r w:rsidR="0023630E" w:rsidRPr="006E076D">
        <w:rPr>
          <w:rFonts w:asciiTheme="minorHAnsi" w:hAnsiTheme="minorHAnsi" w:cstheme="minorHAnsi"/>
          <w:szCs w:val="20"/>
        </w:rPr>
        <w:t>.</w:t>
      </w:r>
    </w:p>
    <w:p w14:paraId="3FC57103" w14:textId="77777777" w:rsidR="009E28EB" w:rsidRPr="006E076D" w:rsidRDefault="009E28EB" w:rsidP="009E28EB">
      <w:pPr>
        <w:pStyle w:val="NoSpacing"/>
        <w:rPr>
          <w:rFonts w:asciiTheme="minorHAnsi" w:hAnsiTheme="minorHAnsi" w:cstheme="minorHAnsi"/>
          <w:szCs w:val="20"/>
        </w:rPr>
      </w:pPr>
    </w:p>
    <w:p w14:paraId="0BCE8782" w14:textId="3DC1B8F3"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Hennepin County’s Coordinated Entry System must refer all participants; providers can determine housing priority</w:t>
      </w:r>
      <w:r w:rsidR="00F069EF" w:rsidRPr="006E076D">
        <w:rPr>
          <w:rFonts w:asciiTheme="minorHAnsi" w:hAnsiTheme="minorHAnsi" w:cstheme="minorHAnsi"/>
          <w:szCs w:val="20"/>
        </w:rPr>
        <w:t>.</w:t>
      </w:r>
    </w:p>
    <w:p w14:paraId="0D314FA9" w14:textId="77777777" w:rsidR="009E28EB" w:rsidRPr="006E076D" w:rsidRDefault="009E28EB" w:rsidP="009E28EB">
      <w:pPr>
        <w:pStyle w:val="NoSpacing"/>
        <w:rPr>
          <w:rFonts w:asciiTheme="minorHAnsi" w:hAnsiTheme="minorHAnsi" w:cstheme="minorHAnsi"/>
          <w:szCs w:val="20"/>
        </w:rPr>
      </w:pPr>
    </w:p>
    <w:p w14:paraId="50F7F12A" w14:textId="0FEB3097"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consistently maintains a low staff/participant ratio.</w:t>
      </w:r>
      <w:r w:rsidR="00CD50AB" w:rsidRPr="006E076D">
        <w:rPr>
          <w:rFonts w:asciiTheme="minorHAnsi" w:hAnsiTheme="minorHAnsi" w:cstheme="minorHAnsi"/>
          <w:szCs w:val="20"/>
        </w:rPr>
        <w:t xml:space="preserve"> </w:t>
      </w:r>
      <w:r w:rsidRPr="006E076D">
        <w:rPr>
          <w:rFonts w:asciiTheme="minorHAnsi" w:hAnsiTheme="minorHAnsi" w:cstheme="minorHAnsi"/>
          <w:szCs w:val="20"/>
        </w:rPr>
        <w:t>Providers must maintain a staff to participant ratio of 1:25</w:t>
      </w:r>
      <w:r w:rsidR="00263209" w:rsidRPr="006E076D">
        <w:rPr>
          <w:rFonts w:asciiTheme="minorHAnsi" w:hAnsiTheme="minorHAnsi" w:cstheme="minorHAnsi"/>
          <w:szCs w:val="20"/>
        </w:rPr>
        <w:t xml:space="preserve"> or less</w:t>
      </w:r>
      <w:r w:rsidRPr="006E076D">
        <w:rPr>
          <w:rFonts w:asciiTheme="minorHAnsi" w:hAnsiTheme="minorHAnsi" w:cstheme="minorHAnsi"/>
          <w:szCs w:val="20"/>
        </w:rPr>
        <w:t>.</w:t>
      </w:r>
      <w:r w:rsidR="00557D64" w:rsidRPr="006E076D">
        <w:rPr>
          <w:rFonts w:asciiTheme="minorHAnsi" w:hAnsiTheme="minorHAnsi" w:cstheme="minorHAnsi"/>
          <w:szCs w:val="20"/>
        </w:rPr>
        <w:t xml:space="preserve"> </w:t>
      </w:r>
      <w:r w:rsidRPr="006E076D">
        <w:rPr>
          <w:rFonts w:asciiTheme="minorHAnsi" w:hAnsiTheme="minorHAnsi" w:cstheme="minorHAnsi"/>
          <w:szCs w:val="20"/>
        </w:rPr>
        <w:t>The staff to participant</w:t>
      </w:r>
      <w:r w:rsidR="00263209" w:rsidRPr="006E076D">
        <w:rPr>
          <w:rFonts w:asciiTheme="minorHAnsi" w:hAnsiTheme="minorHAnsi" w:cstheme="minorHAnsi"/>
          <w:szCs w:val="20"/>
        </w:rPr>
        <w:t xml:space="preserve"> ratio for families should not exceed 1:20.</w:t>
      </w:r>
    </w:p>
    <w:p w14:paraId="52EBC787" w14:textId="77777777" w:rsidR="009E28EB" w:rsidRPr="006E076D" w:rsidRDefault="009E28EB" w:rsidP="009E28EB">
      <w:pPr>
        <w:pStyle w:val="NoSpacing"/>
        <w:rPr>
          <w:rFonts w:asciiTheme="minorHAnsi" w:hAnsiTheme="minorHAnsi" w:cstheme="minorHAnsi"/>
          <w:szCs w:val="20"/>
        </w:rPr>
      </w:pPr>
    </w:p>
    <w:p w14:paraId="03B1243D" w14:textId="38093C42"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has a minimum threshold of contact with participants to ensure safety and well-being.</w:t>
      </w:r>
      <w:r w:rsidR="00CD50AB" w:rsidRPr="006E076D">
        <w:rPr>
          <w:rFonts w:asciiTheme="minorHAnsi" w:hAnsiTheme="minorHAnsi" w:cstheme="minorHAnsi"/>
          <w:szCs w:val="20"/>
        </w:rPr>
        <w:t xml:space="preserve"> </w:t>
      </w:r>
      <w:r w:rsidRPr="006E076D">
        <w:rPr>
          <w:rFonts w:asciiTheme="minorHAnsi" w:hAnsiTheme="minorHAnsi" w:cstheme="minorHAnsi"/>
          <w:szCs w:val="20"/>
        </w:rPr>
        <w:t>Service frequency should be tailored to each individual participant. Some participants will need a higher frequency of in-home visits than the minimum standard or need a higher frequency of visits for a longer duration.</w:t>
      </w:r>
      <w:r w:rsidR="003373BA" w:rsidRPr="006E076D">
        <w:rPr>
          <w:rFonts w:asciiTheme="minorHAnsi" w:hAnsiTheme="minorHAnsi" w:cstheme="minorHAnsi"/>
          <w:szCs w:val="20"/>
        </w:rPr>
        <w:t xml:space="preserve"> </w:t>
      </w:r>
      <w:r w:rsidRPr="006E076D">
        <w:rPr>
          <w:rFonts w:asciiTheme="minorHAnsi" w:hAnsiTheme="minorHAnsi" w:cstheme="minorHAnsi"/>
          <w:szCs w:val="20"/>
        </w:rPr>
        <w:t xml:space="preserve">The minimum standard for providers is </w:t>
      </w:r>
      <w:r w:rsidR="00407B18" w:rsidRPr="006E076D">
        <w:rPr>
          <w:rFonts w:asciiTheme="minorHAnsi" w:hAnsiTheme="minorHAnsi" w:cstheme="minorHAnsi"/>
          <w:szCs w:val="20"/>
        </w:rPr>
        <w:t>to provide clients whatever level of support they need for the first year</w:t>
      </w:r>
      <w:r w:rsidRPr="006E076D">
        <w:rPr>
          <w:rFonts w:asciiTheme="minorHAnsi" w:hAnsiTheme="minorHAnsi" w:cstheme="minorHAnsi"/>
          <w:szCs w:val="20"/>
        </w:rPr>
        <w:t xml:space="preserve">. Participants who have been stable as defined by the program’s criterion for a year may </w:t>
      </w:r>
      <w:r w:rsidR="002F115A" w:rsidRPr="006E076D">
        <w:rPr>
          <w:rFonts w:asciiTheme="minorHAnsi" w:hAnsiTheme="minorHAnsi" w:cstheme="minorHAnsi"/>
          <w:szCs w:val="20"/>
        </w:rPr>
        <w:t>decrease</w:t>
      </w:r>
      <w:r w:rsidRPr="006E076D">
        <w:rPr>
          <w:rFonts w:asciiTheme="minorHAnsi" w:hAnsiTheme="minorHAnsi" w:cstheme="minorHAnsi"/>
          <w:szCs w:val="20"/>
        </w:rPr>
        <w:t xml:space="preserve"> in-home visits</w:t>
      </w:r>
      <w:r w:rsidR="006C0318" w:rsidRPr="006E076D">
        <w:rPr>
          <w:rFonts w:asciiTheme="minorHAnsi" w:hAnsiTheme="minorHAnsi" w:cstheme="minorHAnsi"/>
          <w:szCs w:val="20"/>
        </w:rPr>
        <w:t xml:space="preserve"> to</w:t>
      </w:r>
      <w:r w:rsidRPr="006E076D">
        <w:rPr>
          <w:rFonts w:asciiTheme="minorHAnsi" w:hAnsiTheme="minorHAnsi" w:cstheme="minorHAnsi"/>
          <w:szCs w:val="20"/>
        </w:rPr>
        <w:t xml:space="preserve"> once a month</w:t>
      </w:r>
      <w:r w:rsidR="006C0318" w:rsidRPr="006E076D">
        <w:rPr>
          <w:rFonts w:asciiTheme="minorHAnsi" w:hAnsiTheme="minorHAnsi" w:cstheme="minorHAnsi"/>
          <w:szCs w:val="20"/>
        </w:rPr>
        <w:t>, if the client agrees</w:t>
      </w:r>
      <w:r w:rsidRPr="006E076D">
        <w:rPr>
          <w:rFonts w:asciiTheme="minorHAnsi" w:hAnsiTheme="minorHAnsi" w:cstheme="minorHAnsi"/>
          <w:szCs w:val="20"/>
        </w:rPr>
        <w:t xml:space="preserve">. One in-home visit each month is the minimum allowed for full service funding through </w:t>
      </w:r>
      <w:r w:rsidR="006C43F1" w:rsidRPr="006E076D">
        <w:rPr>
          <w:rFonts w:asciiTheme="minorHAnsi" w:hAnsiTheme="minorHAnsi" w:cstheme="minorHAnsi"/>
          <w:szCs w:val="20"/>
        </w:rPr>
        <w:t>Housing Support</w:t>
      </w:r>
      <w:r w:rsidRPr="006E076D">
        <w:rPr>
          <w:rFonts w:asciiTheme="minorHAnsi" w:hAnsiTheme="minorHAnsi" w:cstheme="minorHAnsi"/>
          <w:szCs w:val="20"/>
        </w:rPr>
        <w:t>.</w:t>
      </w:r>
      <w:r w:rsidR="00673CA7" w:rsidRPr="006E076D">
        <w:rPr>
          <w:rFonts w:asciiTheme="minorHAnsi" w:hAnsiTheme="minorHAnsi" w:cstheme="minorHAnsi"/>
          <w:szCs w:val="20"/>
        </w:rPr>
        <w:t xml:space="preserve"> </w:t>
      </w:r>
      <w:r w:rsidRPr="006E076D">
        <w:rPr>
          <w:rFonts w:asciiTheme="minorHAnsi" w:hAnsiTheme="minorHAnsi" w:cstheme="minorHAnsi"/>
          <w:szCs w:val="20"/>
        </w:rPr>
        <w:t>Participants</w:t>
      </w:r>
      <w:r w:rsidR="006C0318" w:rsidRPr="006E076D">
        <w:rPr>
          <w:rFonts w:asciiTheme="minorHAnsi" w:hAnsiTheme="minorHAnsi" w:cstheme="minorHAnsi"/>
          <w:szCs w:val="20"/>
        </w:rPr>
        <w:t xml:space="preserve"> </w:t>
      </w:r>
      <w:r w:rsidR="00673CA7" w:rsidRPr="006E076D">
        <w:rPr>
          <w:rFonts w:asciiTheme="minorHAnsi" w:hAnsiTheme="minorHAnsi" w:cstheme="minorHAnsi"/>
          <w:szCs w:val="20"/>
        </w:rPr>
        <w:t>should not be exited/discharged for missing</w:t>
      </w:r>
      <w:r w:rsidR="006C0318" w:rsidRPr="006E076D">
        <w:rPr>
          <w:rFonts w:asciiTheme="minorHAnsi" w:hAnsiTheme="minorHAnsi" w:cstheme="minorHAnsi"/>
          <w:szCs w:val="20"/>
        </w:rPr>
        <w:t xml:space="preserve"> meetings.</w:t>
      </w:r>
    </w:p>
    <w:p w14:paraId="3DC7D814" w14:textId="77777777" w:rsidR="009E28EB" w:rsidRPr="006E076D" w:rsidRDefault="009E28EB" w:rsidP="009E28EB">
      <w:pPr>
        <w:pStyle w:val="NoSpacing"/>
        <w:rPr>
          <w:rFonts w:asciiTheme="minorHAnsi" w:hAnsiTheme="minorHAnsi" w:cstheme="minorHAnsi"/>
          <w:szCs w:val="20"/>
        </w:rPr>
      </w:pPr>
    </w:p>
    <w:p w14:paraId="36B95FA4" w14:textId="40D81D87"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Provider program staff meet frequently for supervision to plan and review services for program participant</w:t>
      </w:r>
      <w:r w:rsidR="00695CC4" w:rsidRPr="006E076D">
        <w:rPr>
          <w:rFonts w:asciiTheme="minorHAnsi" w:hAnsiTheme="minorHAnsi" w:cstheme="minorHAnsi"/>
          <w:szCs w:val="20"/>
        </w:rPr>
        <w:t>s</w:t>
      </w:r>
      <w:r w:rsidRPr="006E076D">
        <w:rPr>
          <w:rFonts w:asciiTheme="minorHAnsi" w:hAnsiTheme="minorHAnsi" w:cstheme="minorHAnsi"/>
          <w:szCs w:val="20"/>
        </w:rPr>
        <w:t>.</w:t>
      </w:r>
    </w:p>
    <w:p w14:paraId="0096F165" w14:textId="77777777" w:rsidR="009E28EB" w:rsidRPr="006E076D" w:rsidRDefault="009E28EB" w:rsidP="009E28EB">
      <w:pPr>
        <w:pStyle w:val="NoSpacing"/>
        <w:rPr>
          <w:rFonts w:asciiTheme="minorHAnsi" w:hAnsiTheme="minorHAnsi" w:cstheme="minorHAnsi"/>
          <w:szCs w:val="20"/>
        </w:rPr>
      </w:pPr>
    </w:p>
    <w:p w14:paraId="39B768DD" w14:textId="519C32E3"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Providers use a frequent internal organizational meeting to conduct a brief review of all participants.</w:t>
      </w:r>
    </w:p>
    <w:p w14:paraId="4C3EB077" w14:textId="77777777" w:rsidR="009E28EB" w:rsidRPr="006E076D" w:rsidRDefault="009E28EB" w:rsidP="009E28EB">
      <w:pPr>
        <w:pStyle w:val="NoSpacing"/>
        <w:rPr>
          <w:rFonts w:asciiTheme="minorHAnsi" w:hAnsiTheme="minorHAnsi" w:cstheme="minorHAnsi"/>
          <w:szCs w:val="20"/>
        </w:rPr>
      </w:pPr>
    </w:p>
    <w:p w14:paraId="1C04A3CB" w14:textId="74B3681F"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All program staff must have documented training in the following areas:</w:t>
      </w:r>
    </w:p>
    <w:p w14:paraId="790C5F0F" w14:textId="77777777" w:rsidR="009E28EB" w:rsidRPr="006E076D" w:rsidRDefault="009E28EB" w:rsidP="009E28EB">
      <w:pPr>
        <w:pStyle w:val="NoSpacing"/>
        <w:rPr>
          <w:rFonts w:asciiTheme="minorHAnsi" w:hAnsiTheme="minorHAnsi" w:cstheme="minorHAnsi"/>
          <w:szCs w:val="20"/>
        </w:rPr>
      </w:pPr>
    </w:p>
    <w:p w14:paraId="4991632C" w14:textId="176F1E63" w:rsidR="002A19CF" w:rsidRPr="006E076D" w:rsidRDefault="002A19CF" w:rsidP="007F139F">
      <w:pPr>
        <w:pStyle w:val="NoSpacing"/>
        <w:numPr>
          <w:ilvl w:val="0"/>
          <w:numId w:val="7"/>
        </w:numPr>
        <w:rPr>
          <w:rFonts w:asciiTheme="minorHAnsi" w:hAnsiTheme="minorHAnsi" w:cstheme="minorHAnsi"/>
        </w:rPr>
      </w:pPr>
      <w:r w:rsidRPr="006E076D">
        <w:rPr>
          <w:rFonts w:asciiTheme="minorHAnsi" w:hAnsiTheme="minorHAnsi" w:cstheme="minorHAnsi"/>
        </w:rPr>
        <w:t xml:space="preserve">Vulnerable Adult </w:t>
      </w:r>
      <w:r w:rsidR="00264875" w:rsidRPr="006E076D">
        <w:rPr>
          <w:rFonts w:asciiTheme="minorHAnsi" w:hAnsiTheme="minorHAnsi" w:cstheme="minorHAnsi"/>
        </w:rPr>
        <w:t>Mandated Reporter</w:t>
      </w:r>
    </w:p>
    <w:p w14:paraId="6AA7CB1E" w14:textId="34FF84AB" w:rsidR="009E28EB" w:rsidRPr="006E076D" w:rsidRDefault="009E28EB" w:rsidP="007F139F">
      <w:pPr>
        <w:pStyle w:val="NoSpacing"/>
        <w:numPr>
          <w:ilvl w:val="0"/>
          <w:numId w:val="7"/>
        </w:numPr>
        <w:rPr>
          <w:rFonts w:asciiTheme="minorHAnsi" w:hAnsiTheme="minorHAnsi" w:cstheme="minorHAnsi"/>
        </w:rPr>
      </w:pPr>
      <w:r w:rsidRPr="006E076D">
        <w:rPr>
          <w:rFonts w:asciiTheme="minorHAnsi" w:hAnsiTheme="minorHAnsi" w:cstheme="minorHAnsi"/>
        </w:rPr>
        <w:t>Housing First Model</w:t>
      </w:r>
    </w:p>
    <w:p w14:paraId="6FFA7ABB" w14:textId="099494AD" w:rsidR="009E28EB" w:rsidRPr="006E076D" w:rsidRDefault="009E28EB" w:rsidP="007F139F">
      <w:pPr>
        <w:pStyle w:val="NoSpacing"/>
        <w:numPr>
          <w:ilvl w:val="0"/>
          <w:numId w:val="7"/>
        </w:numPr>
        <w:rPr>
          <w:rFonts w:asciiTheme="minorHAnsi" w:hAnsiTheme="minorHAnsi" w:cstheme="minorHAnsi"/>
        </w:rPr>
      </w:pPr>
      <w:r w:rsidRPr="006E076D">
        <w:rPr>
          <w:rFonts w:asciiTheme="minorHAnsi" w:hAnsiTheme="minorHAnsi" w:cstheme="minorHAnsi"/>
        </w:rPr>
        <w:t>Working with Landlords</w:t>
      </w:r>
    </w:p>
    <w:p w14:paraId="77435609" w14:textId="55C521B9" w:rsidR="009E28EB" w:rsidRPr="006E076D" w:rsidRDefault="009E28EB" w:rsidP="007F139F">
      <w:pPr>
        <w:pStyle w:val="NoSpacing"/>
        <w:numPr>
          <w:ilvl w:val="0"/>
          <w:numId w:val="7"/>
        </w:numPr>
        <w:rPr>
          <w:rFonts w:asciiTheme="minorHAnsi" w:hAnsiTheme="minorHAnsi" w:cstheme="minorHAnsi"/>
        </w:rPr>
      </w:pPr>
      <w:r w:rsidRPr="006E076D">
        <w:rPr>
          <w:rFonts w:asciiTheme="minorHAnsi" w:hAnsiTheme="minorHAnsi" w:cstheme="minorHAnsi"/>
        </w:rPr>
        <w:t>Tenant Rights &amp; Responsibilities</w:t>
      </w:r>
    </w:p>
    <w:p w14:paraId="6D488C15" w14:textId="7E043690" w:rsidR="009E28EB" w:rsidRPr="006E076D" w:rsidRDefault="009E28EB" w:rsidP="007F139F">
      <w:pPr>
        <w:pStyle w:val="NoSpacing"/>
        <w:numPr>
          <w:ilvl w:val="0"/>
          <w:numId w:val="7"/>
        </w:numPr>
        <w:rPr>
          <w:rFonts w:asciiTheme="minorHAnsi" w:hAnsiTheme="minorHAnsi" w:cstheme="minorHAnsi"/>
        </w:rPr>
      </w:pPr>
      <w:r w:rsidRPr="006E076D">
        <w:rPr>
          <w:rFonts w:asciiTheme="minorHAnsi" w:hAnsiTheme="minorHAnsi" w:cstheme="minorHAnsi"/>
        </w:rPr>
        <w:t>Harm Reduction</w:t>
      </w:r>
    </w:p>
    <w:p w14:paraId="1332E25D" w14:textId="7047BE86" w:rsidR="009E28EB" w:rsidRPr="006E076D" w:rsidRDefault="009E28EB" w:rsidP="007F139F">
      <w:pPr>
        <w:pStyle w:val="NoSpacing"/>
        <w:numPr>
          <w:ilvl w:val="0"/>
          <w:numId w:val="7"/>
        </w:numPr>
        <w:rPr>
          <w:rFonts w:asciiTheme="minorHAnsi" w:hAnsiTheme="minorHAnsi" w:cstheme="minorHAnsi"/>
        </w:rPr>
      </w:pPr>
      <w:r w:rsidRPr="006E076D">
        <w:rPr>
          <w:rFonts w:asciiTheme="minorHAnsi" w:hAnsiTheme="minorHAnsi" w:cstheme="minorHAnsi"/>
        </w:rPr>
        <w:t>Motivational Interviewing</w:t>
      </w:r>
    </w:p>
    <w:p w14:paraId="2222D072" w14:textId="400A6142" w:rsidR="009E28EB" w:rsidRPr="006E076D" w:rsidRDefault="009E28EB" w:rsidP="007F139F">
      <w:pPr>
        <w:pStyle w:val="NoSpacing"/>
        <w:numPr>
          <w:ilvl w:val="0"/>
          <w:numId w:val="7"/>
        </w:numPr>
        <w:rPr>
          <w:rFonts w:asciiTheme="minorHAnsi" w:hAnsiTheme="minorHAnsi" w:cstheme="minorHAnsi"/>
        </w:rPr>
      </w:pPr>
      <w:r w:rsidRPr="006E076D">
        <w:rPr>
          <w:rFonts w:asciiTheme="minorHAnsi" w:hAnsiTheme="minorHAnsi" w:cstheme="minorHAnsi"/>
        </w:rPr>
        <w:t>Stages of Change</w:t>
      </w:r>
    </w:p>
    <w:p w14:paraId="2CA363E8" w14:textId="22C45B29" w:rsidR="009E28EB" w:rsidRPr="006E076D" w:rsidRDefault="009E28EB" w:rsidP="007F139F">
      <w:pPr>
        <w:pStyle w:val="NoSpacing"/>
        <w:numPr>
          <w:ilvl w:val="0"/>
          <w:numId w:val="7"/>
        </w:numPr>
        <w:rPr>
          <w:rFonts w:asciiTheme="minorHAnsi" w:hAnsiTheme="minorHAnsi" w:cstheme="minorHAnsi"/>
        </w:rPr>
      </w:pPr>
      <w:r w:rsidRPr="006E076D">
        <w:rPr>
          <w:rFonts w:asciiTheme="minorHAnsi" w:hAnsiTheme="minorHAnsi" w:cstheme="minorHAnsi"/>
        </w:rPr>
        <w:t>Boundaries</w:t>
      </w:r>
    </w:p>
    <w:p w14:paraId="133C817E" w14:textId="68DBF0F6" w:rsidR="009E28EB" w:rsidRPr="006E076D" w:rsidRDefault="009E28EB" w:rsidP="007F139F">
      <w:pPr>
        <w:pStyle w:val="NoSpacing"/>
        <w:numPr>
          <w:ilvl w:val="0"/>
          <w:numId w:val="7"/>
        </w:numPr>
        <w:rPr>
          <w:rFonts w:asciiTheme="minorHAnsi" w:hAnsiTheme="minorHAnsi" w:cstheme="minorHAnsi"/>
        </w:rPr>
      </w:pPr>
      <w:r w:rsidRPr="006E076D">
        <w:rPr>
          <w:rFonts w:asciiTheme="minorHAnsi" w:hAnsiTheme="minorHAnsi" w:cstheme="minorHAnsi"/>
        </w:rPr>
        <w:t>De-Escalation</w:t>
      </w:r>
    </w:p>
    <w:p w14:paraId="134079D2" w14:textId="25836785" w:rsidR="009E28EB" w:rsidRPr="006E076D" w:rsidRDefault="009E28EB" w:rsidP="007F139F">
      <w:pPr>
        <w:pStyle w:val="NoSpacing"/>
        <w:numPr>
          <w:ilvl w:val="0"/>
          <w:numId w:val="7"/>
        </w:numPr>
        <w:rPr>
          <w:rFonts w:asciiTheme="minorHAnsi" w:hAnsiTheme="minorHAnsi" w:cstheme="minorHAnsi"/>
        </w:rPr>
      </w:pPr>
      <w:r w:rsidRPr="006E076D">
        <w:rPr>
          <w:rFonts w:asciiTheme="minorHAnsi" w:hAnsiTheme="minorHAnsi" w:cstheme="minorHAnsi"/>
        </w:rPr>
        <w:t>Staff Safety</w:t>
      </w:r>
    </w:p>
    <w:p w14:paraId="4B5E4D37" w14:textId="77777777" w:rsidR="009E28EB" w:rsidRPr="006E076D" w:rsidRDefault="009E28EB" w:rsidP="009E28EB">
      <w:pPr>
        <w:pStyle w:val="NoSpacing"/>
        <w:rPr>
          <w:rFonts w:asciiTheme="minorHAnsi" w:hAnsiTheme="minorHAnsi" w:cstheme="minorHAnsi"/>
          <w:szCs w:val="20"/>
        </w:rPr>
      </w:pPr>
    </w:p>
    <w:p w14:paraId="7BC51FCD" w14:textId="5B656710"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 Managers</w:t>
      </w:r>
      <w:r w:rsidR="008158A9" w:rsidRPr="006E076D">
        <w:rPr>
          <w:rFonts w:asciiTheme="minorHAnsi" w:hAnsiTheme="minorHAnsi" w:cstheme="minorHAnsi"/>
          <w:szCs w:val="20"/>
        </w:rPr>
        <w:t xml:space="preserve"> should</w:t>
      </w:r>
      <w:r w:rsidRPr="006E076D">
        <w:rPr>
          <w:rFonts w:asciiTheme="minorHAnsi" w:hAnsiTheme="minorHAnsi" w:cstheme="minorHAnsi"/>
          <w:szCs w:val="20"/>
        </w:rPr>
        <w:t xml:space="preserve"> have </w:t>
      </w:r>
      <w:r w:rsidR="00A63338" w:rsidRPr="006E076D">
        <w:rPr>
          <w:rFonts w:asciiTheme="minorHAnsi" w:hAnsiTheme="minorHAnsi" w:cstheme="minorHAnsi"/>
          <w:szCs w:val="20"/>
        </w:rPr>
        <w:t>additional</w:t>
      </w:r>
      <w:r w:rsidRPr="006E076D">
        <w:rPr>
          <w:rFonts w:asciiTheme="minorHAnsi" w:hAnsiTheme="minorHAnsi" w:cstheme="minorHAnsi"/>
          <w:szCs w:val="20"/>
        </w:rPr>
        <w:t xml:space="preserve"> training/experience wit</w:t>
      </w:r>
      <w:r w:rsidR="008158A9" w:rsidRPr="006E076D">
        <w:rPr>
          <w:rFonts w:asciiTheme="minorHAnsi" w:hAnsiTheme="minorHAnsi" w:cstheme="minorHAnsi"/>
          <w:szCs w:val="20"/>
        </w:rPr>
        <w:t>h supervision and management practices.</w:t>
      </w:r>
    </w:p>
    <w:p w14:paraId="54620018" w14:textId="77777777" w:rsidR="009E28EB" w:rsidRPr="006E076D" w:rsidRDefault="009E28EB" w:rsidP="009E28EB">
      <w:pPr>
        <w:pStyle w:val="NoSpacing"/>
        <w:rPr>
          <w:rFonts w:asciiTheme="minorHAnsi" w:hAnsiTheme="minorHAnsi" w:cstheme="minorHAnsi"/>
          <w:szCs w:val="20"/>
        </w:rPr>
      </w:pPr>
    </w:p>
    <w:p w14:paraId="21DDA5A5" w14:textId="528D8E75" w:rsidR="009E28EB" w:rsidRPr="006E076D" w:rsidRDefault="009E28EB" w:rsidP="00CD50AB">
      <w:pPr>
        <w:pStyle w:val="NoSpacing"/>
        <w:numPr>
          <w:ilvl w:val="1"/>
          <w:numId w:val="6"/>
        </w:numPr>
        <w:rPr>
          <w:rFonts w:asciiTheme="minorHAnsi" w:hAnsiTheme="minorHAnsi" w:cstheme="minorHAnsi"/>
          <w:szCs w:val="20"/>
        </w:rPr>
      </w:pPr>
      <w:r w:rsidRPr="006E076D">
        <w:rPr>
          <w:rFonts w:asciiTheme="minorHAnsi" w:hAnsiTheme="minorHAnsi" w:cstheme="minorHAnsi"/>
          <w:szCs w:val="20"/>
        </w:rPr>
        <w:t>Program</w:t>
      </w:r>
      <w:r w:rsidR="008158A9" w:rsidRPr="006E076D">
        <w:rPr>
          <w:rFonts w:asciiTheme="minorHAnsi" w:hAnsiTheme="minorHAnsi" w:cstheme="minorHAnsi"/>
          <w:szCs w:val="20"/>
        </w:rPr>
        <w:t>s should</w:t>
      </w:r>
      <w:r w:rsidRPr="006E076D">
        <w:rPr>
          <w:rFonts w:asciiTheme="minorHAnsi" w:hAnsiTheme="minorHAnsi" w:cstheme="minorHAnsi"/>
          <w:szCs w:val="20"/>
        </w:rPr>
        <w:t xml:space="preserve"> offer participants opportunities for representation and input in program operations and policies.</w:t>
      </w:r>
    </w:p>
    <w:sectPr w:rsidR="009E28EB" w:rsidRPr="006E076D" w:rsidSect="000807A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62FCA" w14:textId="77777777" w:rsidR="007B2A05" w:rsidRDefault="007B2A05" w:rsidP="00200098">
      <w:pPr>
        <w:spacing w:after="0" w:line="240" w:lineRule="auto"/>
      </w:pPr>
      <w:r>
        <w:separator/>
      </w:r>
    </w:p>
  </w:endnote>
  <w:endnote w:type="continuationSeparator" w:id="0">
    <w:p w14:paraId="4E4AACB7" w14:textId="77777777" w:rsidR="007B2A05" w:rsidRDefault="007B2A05"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E170B" w14:textId="77777777" w:rsidR="00C300EC" w:rsidRDefault="00C3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1917C" w14:textId="77777777" w:rsidR="00530F96" w:rsidRDefault="00530F96" w:rsidP="00530F96">
    <w:pPr>
      <w:pStyle w:val="Footer"/>
      <w:spacing w:before="720"/>
    </w:pPr>
    <w:r>
      <w:rPr>
        <w:noProof/>
      </w:rPr>
      <w:drawing>
        <wp:anchor distT="0" distB="0" distL="114300" distR="114300" simplePos="0" relativeHeight="251657728" behindDoc="0" locked="0" layoutInCell="1" allowOverlap="1" wp14:anchorId="448CB9ED" wp14:editId="53A3408E">
          <wp:simplePos x="0" y="0"/>
          <wp:positionH relativeFrom="margin">
            <wp:posOffset>6305550</wp:posOffset>
          </wp:positionH>
          <wp:positionV relativeFrom="paragraph">
            <wp:posOffset>470964</wp:posOffset>
          </wp:positionV>
          <wp:extent cx="548640" cy="694690"/>
          <wp:effectExtent l="0" t="0" r="3810" b="0"/>
          <wp:wrapThrough wrapText="bothSides">
            <wp:wrapPolygon edited="0">
              <wp:start x="0" y="0"/>
              <wp:lineTo x="0" y="20731"/>
              <wp:lineTo x="21000" y="20731"/>
              <wp:lineTo x="21000" y="0"/>
              <wp:lineTo x="0" y="0"/>
            </wp:wrapPolygon>
          </wp:wrapThrough>
          <wp:docPr id="4" name="Picture 4"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t>Human Services</w:t>
    </w:r>
  </w:p>
  <w:p w14:paraId="3AE72BC5" w14:textId="77777777" w:rsidR="00530F96" w:rsidRPr="00200098" w:rsidRDefault="00530F96" w:rsidP="00530F96">
    <w:pPr>
      <w:pStyle w:val="NoSpacing"/>
      <w:spacing w:before="20"/>
    </w:pPr>
    <w:r w:rsidRPr="00200098">
      <w:t>300 South Sixth Street, Minneapolis, MN 55487</w:t>
    </w:r>
  </w:p>
  <w:p w14:paraId="518709B8" w14:textId="77777777" w:rsidR="00530F96" w:rsidRPr="00200098" w:rsidRDefault="00530F96" w:rsidP="00530F96">
    <w:pPr>
      <w:pStyle w:val="NoSpacing"/>
      <w:spacing w:before="20"/>
    </w:pPr>
    <w:r w:rsidRPr="00542EB5">
      <w:t>612-348-3000 | hennepin.us</w:t>
    </w:r>
  </w:p>
  <w:p w14:paraId="5FBE7954" w14:textId="77777777" w:rsidR="00530F96" w:rsidRDefault="00530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2124" w14:textId="77777777" w:rsidR="00200098" w:rsidRDefault="00200098" w:rsidP="00200098">
    <w:pPr>
      <w:pStyle w:val="Footer"/>
      <w:spacing w:before="720"/>
    </w:pPr>
    <w:r>
      <w:rPr>
        <w:noProof/>
      </w:rPr>
      <w:drawing>
        <wp:anchor distT="0" distB="0" distL="114300" distR="114300" simplePos="0" relativeHeight="251656704" behindDoc="0" locked="0" layoutInCell="1" allowOverlap="1" wp14:anchorId="50862127" wp14:editId="508621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3" name="Picture 3"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t>Human Services</w:t>
    </w:r>
  </w:p>
  <w:p w14:paraId="50862125" w14:textId="77777777" w:rsidR="00200098" w:rsidRPr="00200098" w:rsidRDefault="00200098" w:rsidP="00272F77">
    <w:pPr>
      <w:pStyle w:val="NoSpacing"/>
      <w:spacing w:before="20"/>
    </w:pPr>
    <w:r w:rsidRPr="00200098">
      <w:t>300 South Sixth Street, Minneapolis, MN 55487</w:t>
    </w:r>
  </w:p>
  <w:p w14:paraId="50862126" w14:textId="77777777" w:rsidR="00200098" w:rsidRPr="00200098" w:rsidRDefault="00542EB5" w:rsidP="00542EB5">
    <w:pPr>
      <w:pStyle w:val="NoSpacing"/>
      <w:spacing w:before="20"/>
    </w:pPr>
    <w:r w:rsidRPr="00542EB5">
      <w:t>612-348-3000 | hennepin.us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E3DF8" w14:textId="77777777" w:rsidR="007B2A05" w:rsidRDefault="007B2A05" w:rsidP="00200098">
      <w:pPr>
        <w:spacing w:after="0" w:line="240" w:lineRule="auto"/>
      </w:pPr>
      <w:r>
        <w:separator/>
      </w:r>
    </w:p>
  </w:footnote>
  <w:footnote w:type="continuationSeparator" w:id="0">
    <w:p w14:paraId="73924B8E" w14:textId="77777777" w:rsidR="007B2A05" w:rsidRDefault="007B2A05"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DE488" w14:textId="77777777" w:rsidR="00C300EC" w:rsidRDefault="00C30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D814" w14:textId="1D48140D" w:rsidR="002E229D" w:rsidRDefault="002E229D" w:rsidP="002E229D">
    <w:pPr>
      <w:pStyle w:val="Header"/>
      <w:jc w:val="center"/>
    </w:pPr>
    <w:r>
      <w:rPr>
        <w:noProof/>
      </w:rPr>
      <w:drawing>
        <wp:inline distT="0" distB="0" distL="0" distR="0" wp14:anchorId="14715EC9" wp14:editId="5C4E12DE">
          <wp:extent cx="3203455" cy="402337"/>
          <wp:effectExtent l="0" t="0" r="0" b="635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6B97" w14:textId="77777777" w:rsidR="00C300EC" w:rsidRDefault="00C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4906"/>
    <w:multiLevelType w:val="hybridMultilevel"/>
    <w:tmpl w:val="4F5024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E337C"/>
    <w:multiLevelType w:val="hybridMultilevel"/>
    <w:tmpl w:val="99C8F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600"/>
    <w:multiLevelType w:val="hybridMultilevel"/>
    <w:tmpl w:val="DA84B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F71BC2"/>
    <w:multiLevelType w:val="hybridMultilevel"/>
    <w:tmpl w:val="55621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4AF"/>
    <w:multiLevelType w:val="hybridMultilevel"/>
    <w:tmpl w:val="5F8ACA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43D90"/>
    <w:multiLevelType w:val="hybridMultilevel"/>
    <w:tmpl w:val="F87C79AC"/>
    <w:lvl w:ilvl="0" w:tplc="04090013">
      <w:start w:val="1"/>
      <w:numFmt w:val="upperRoman"/>
      <w:lvlText w:val="%1."/>
      <w:lvlJc w:val="right"/>
      <w:pPr>
        <w:ind w:left="720" w:hanging="360"/>
      </w:pPr>
    </w:lvl>
    <w:lvl w:ilvl="1" w:tplc="04090019">
      <w:start w:val="1"/>
      <w:numFmt w:val="lowerLetter"/>
      <w:lvlText w:val="%2."/>
      <w:lvlJc w:val="left"/>
      <w:pPr>
        <w:ind w:left="1080" w:hanging="360"/>
      </w:pPr>
    </w:lvl>
    <w:lvl w:ilvl="2" w:tplc="0409000F">
      <w:start w:val="1"/>
      <w:numFmt w:val="decimal"/>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22E25"/>
    <w:multiLevelType w:val="hybridMultilevel"/>
    <w:tmpl w:val="00C0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22D87"/>
    <w:rsid w:val="00072C35"/>
    <w:rsid w:val="000807AE"/>
    <w:rsid w:val="000A462C"/>
    <w:rsid w:val="000B309F"/>
    <w:rsid w:val="000F0936"/>
    <w:rsid w:val="00154929"/>
    <w:rsid w:val="001558C8"/>
    <w:rsid w:val="00193566"/>
    <w:rsid w:val="001F6AB0"/>
    <w:rsid w:val="00200098"/>
    <w:rsid w:val="0023630E"/>
    <w:rsid w:val="00251DF8"/>
    <w:rsid w:val="00263209"/>
    <w:rsid w:val="00264875"/>
    <w:rsid w:val="00272F77"/>
    <w:rsid w:val="0029565B"/>
    <w:rsid w:val="002A19CF"/>
    <w:rsid w:val="002A1F2D"/>
    <w:rsid w:val="002C1325"/>
    <w:rsid w:val="002E229D"/>
    <w:rsid w:val="002F115A"/>
    <w:rsid w:val="00307F56"/>
    <w:rsid w:val="003373BA"/>
    <w:rsid w:val="003A6949"/>
    <w:rsid w:val="003E1318"/>
    <w:rsid w:val="00407B18"/>
    <w:rsid w:val="0043309A"/>
    <w:rsid w:val="004635C3"/>
    <w:rsid w:val="004713A6"/>
    <w:rsid w:val="00483D3F"/>
    <w:rsid w:val="004B54FB"/>
    <w:rsid w:val="004C1775"/>
    <w:rsid w:val="004C32CD"/>
    <w:rsid w:val="004D4DE7"/>
    <w:rsid w:val="00503D78"/>
    <w:rsid w:val="00530F96"/>
    <w:rsid w:val="00542EB5"/>
    <w:rsid w:val="00557D64"/>
    <w:rsid w:val="005910B6"/>
    <w:rsid w:val="005D3481"/>
    <w:rsid w:val="005F7B51"/>
    <w:rsid w:val="00624899"/>
    <w:rsid w:val="00673CA7"/>
    <w:rsid w:val="0069332E"/>
    <w:rsid w:val="00695CC4"/>
    <w:rsid w:val="006A3ED1"/>
    <w:rsid w:val="006B0D5A"/>
    <w:rsid w:val="006C0318"/>
    <w:rsid w:val="006C43F1"/>
    <w:rsid w:val="006C797D"/>
    <w:rsid w:val="006E076D"/>
    <w:rsid w:val="00760973"/>
    <w:rsid w:val="00765AEA"/>
    <w:rsid w:val="00796349"/>
    <w:rsid w:val="007B06DD"/>
    <w:rsid w:val="007B2A05"/>
    <w:rsid w:val="007F0C03"/>
    <w:rsid w:val="007F139F"/>
    <w:rsid w:val="007F1F19"/>
    <w:rsid w:val="008158A9"/>
    <w:rsid w:val="00832A8D"/>
    <w:rsid w:val="00950BA9"/>
    <w:rsid w:val="00951E9F"/>
    <w:rsid w:val="0098333D"/>
    <w:rsid w:val="009A326F"/>
    <w:rsid w:val="009C0155"/>
    <w:rsid w:val="009E28EB"/>
    <w:rsid w:val="009F699B"/>
    <w:rsid w:val="009F7C00"/>
    <w:rsid w:val="00A07B3B"/>
    <w:rsid w:val="00A20C93"/>
    <w:rsid w:val="00A37875"/>
    <w:rsid w:val="00A45909"/>
    <w:rsid w:val="00A63338"/>
    <w:rsid w:val="00A76980"/>
    <w:rsid w:val="00AB7173"/>
    <w:rsid w:val="00AC252A"/>
    <w:rsid w:val="00AC6D7B"/>
    <w:rsid w:val="00AF67F3"/>
    <w:rsid w:val="00B6521E"/>
    <w:rsid w:val="00BE5D25"/>
    <w:rsid w:val="00C018B2"/>
    <w:rsid w:val="00C01E36"/>
    <w:rsid w:val="00C300EC"/>
    <w:rsid w:val="00C30CDD"/>
    <w:rsid w:val="00C515C9"/>
    <w:rsid w:val="00C650AD"/>
    <w:rsid w:val="00C86164"/>
    <w:rsid w:val="00CB2510"/>
    <w:rsid w:val="00CC5EE9"/>
    <w:rsid w:val="00CD50AB"/>
    <w:rsid w:val="00CF5FC5"/>
    <w:rsid w:val="00D04985"/>
    <w:rsid w:val="00D116A6"/>
    <w:rsid w:val="00D1515D"/>
    <w:rsid w:val="00D239FB"/>
    <w:rsid w:val="00D30D96"/>
    <w:rsid w:val="00DC5D05"/>
    <w:rsid w:val="00DE3C3B"/>
    <w:rsid w:val="00DF0D1D"/>
    <w:rsid w:val="00E0742D"/>
    <w:rsid w:val="00E503DD"/>
    <w:rsid w:val="00E62EB2"/>
    <w:rsid w:val="00E83333"/>
    <w:rsid w:val="00E84E42"/>
    <w:rsid w:val="00EE13C8"/>
    <w:rsid w:val="00EE6333"/>
    <w:rsid w:val="00F069EF"/>
    <w:rsid w:val="00F95644"/>
    <w:rsid w:val="00FA1239"/>
    <w:rsid w:val="00FA356E"/>
    <w:rsid w:val="00FB2A8B"/>
    <w:rsid w:val="00FC18ED"/>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6211C"/>
  <w15:chartTrackingRefBased/>
  <w15:docId w15:val="{F0097197-8A2B-4AEF-9270-EB3E7B84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qFormat/>
    <w:rsid w:val="004C1775"/>
    <w:pPr>
      <w:spacing w:after="160"/>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C30CDD"/>
    <w:rPr>
      <w:sz w:val="16"/>
      <w:szCs w:val="16"/>
    </w:rPr>
  </w:style>
  <w:style w:type="paragraph" w:styleId="CommentText">
    <w:name w:val="annotation text"/>
    <w:basedOn w:val="Normal"/>
    <w:link w:val="CommentTextChar"/>
    <w:uiPriority w:val="99"/>
    <w:semiHidden/>
    <w:unhideWhenUsed/>
    <w:rsid w:val="00C30CDD"/>
    <w:pPr>
      <w:spacing w:after="16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C30CDD"/>
    <w:rPr>
      <w:sz w:val="20"/>
      <w:szCs w:val="20"/>
    </w:rPr>
  </w:style>
  <w:style w:type="character" w:styleId="Hyperlink">
    <w:name w:val="Hyperlink"/>
    <w:basedOn w:val="DefaultParagraphFont"/>
    <w:uiPriority w:val="99"/>
    <w:unhideWhenUsed/>
    <w:rsid w:val="00C30CDD"/>
    <w:rPr>
      <w:color w:val="0563C1" w:themeColor="hyperlink"/>
      <w:u w:val="single"/>
    </w:rPr>
  </w:style>
  <w:style w:type="paragraph" w:styleId="BalloonText">
    <w:name w:val="Balloon Text"/>
    <w:basedOn w:val="Normal"/>
    <w:link w:val="BalloonTextChar"/>
    <w:uiPriority w:val="99"/>
    <w:semiHidden/>
    <w:unhideWhenUsed/>
    <w:rsid w:val="00C30CDD"/>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C30C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0BA9"/>
    <w:pPr>
      <w:spacing w:after="200"/>
    </w:pPr>
    <w:rPr>
      <w:rFonts w:ascii="Segoe UI" w:hAnsi="Segoe UI"/>
      <w:b/>
      <w:bCs/>
    </w:rPr>
  </w:style>
  <w:style w:type="character" w:customStyle="1" w:styleId="CommentSubjectChar">
    <w:name w:val="Comment Subject Char"/>
    <w:basedOn w:val="CommentTextChar"/>
    <w:link w:val="CommentSubject"/>
    <w:uiPriority w:val="99"/>
    <w:semiHidden/>
    <w:rsid w:val="00950BA9"/>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56EE8AADC7B3448A018908034BC78B" ma:contentTypeVersion="10" ma:contentTypeDescription="Create a new document." ma:contentTypeScope="" ma:versionID="71106179cb9a0dce5640b10663377542">
  <xsd:schema xmlns:xsd="http://www.w3.org/2001/XMLSchema" xmlns:xs="http://www.w3.org/2001/XMLSchema" xmlns:p="http://schemas.microsoft.com/office/2006/metadata/properties" xmlns:ns2="28c7da88-0147-4433-8562-6bbb4ea0efec" xmlns:ns3="cb9caa7d-97d8-404e-8bb6-b7eb401ffaf3" targetNamespace="http://schemas.microsoft.com/office/2006/metadata/properties" ma:root="true" ma:fieldsID="c590b10d9571f1f95dc750e1e5c3b69a" ns2:_="" ns3:_="">
    <xsd:import namespace="28c7da88-0147-4433-8562-6bbb4ea0efec"/>
    <xsd:import namespace="cb9caa7d-97d8-404e-8bb6-b7eb401ff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7da88-0147-4433-8562-6bbb4ea0e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caa7d-97d8-404e-8bb6-b7eb401ffa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4a22d93-6c96-41bf-85bc-5a81ccb82714"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45562-2412-427F-8441-F448C72BB9E3}">
  <ds:schemaRefs>
    <ds:schemaRef ds:uri="http://schemas.openxmlformats.org/officeDocument/2006/bibliography"/>
  </ds:schemaRefs>
</ds:datastoreItem>
</file>

<file path=customXml/itemProps2.xml><?xml version="1.0" encoding="utf-8"?>
<ds:datastoreItem xmlns:ds="http://schemas.openxmlformats.org/officeDocument/2006/customXml" ds:itemID="{C35633EE-9C99-465B-A5A6-A07AB510C6FA}">
  <ds:schemaRefs>
    <ds:schemaRef ds:uri="http://schemas.microsoft.com/office/2006/metadata/properties"/>
    <ds:schemaRef ds:uri="http://schemas.microsoft.com/office/infopath/2007/PartnerControls"/>
    <ds:schemaRef ds:uri="75823fe4-b437-4abc-876e-294de40460de"/>
    <ds:schemaRef ds:uri="8d75e26a-b92e-46f6-b911-e856d113e4b0"/>
  </ds:schemaRefs>
</ds:datastoreItem>
</file>

<file path=customXml/itemProps3.xml><?xml version="1.0" encoding="utf-8"?>
<ds:datastoreItem xmlns:ds="http://schemas.openxmlformats.org/officeDocument/2006/customXml" ds:itemID="{8E1F1287-A552-4E46-B2DE-35354BC473A6}"/>
</file>

<file path=customXml/itemProps4.xml><?xml version="1.0" encoding="utf-8"?>
<ds:datastoreItem xmlns:ds="http://schemas.openxmlformats.org/officeDocument/2006/customXml" ds:itemID="{7E584B66-0BCF-4E44-86C1-4145BE46CF93}">
  <ds:schemaRefs>
    <ds:schemaRef ds:uri="Microsoft.SharePoint.Taxonomy.ContentTypeSync"/>
  </ds:schemaRefs>
</ds:datastoreItem>
</file>

<file path=customXml/itemProps5.xml><?xml version="1.0" encoding="utf-8"?>
<ds:datastoreItem xmlns:ds="http://schemas.openxmlformats.org/officeDocument/2006/customXml" ds:itemID="{97FCD248-EC82-4B40-92AA-2D68C8D6A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Letterhead template</vt:lpstr>
    </vt:vector>
  </TitlesOfParts>
  <Company>Hennepin County</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Misty Lewis</dc:creator>
  <cp:keywords/>
  <dc:description/>
  <cp:lastModifiedBy>Nathan D Nyren</cp:lastModifiedBy>
  <cp:revision>74</cp:revision>
  <dcterms:created xsi:type="dcterms:W3CDTF">2019-04-30T20:08:00Z</dcterms:created>
  <dcterms:modified xsi:type="dcterms:W3CDTF">2021-02-05T16:54:00Z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0x010100EF56EE8AADC7B3448A018908034BC78B</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